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0C" w:rsidRPr="008D151F" w:rsidRDefault="0025770C" w:rsidP="0025770C">
      <w:pPr>
        <w:jc w:val="center"/>
        <w:rPr>
          <w:sz w:val="28"/>
          <w:szCs w:val="28"/>
        </w:rPr>
      </w:pPr>
      <w:bookmarkStart w:id="0" w:name="_GoBack"/>
      <w:bookmarkEnd w:id="0"/>
      <w:r w:rsidRPr="008D151F">
        <w:rPr>
          <w:sz w:val="28"/>
          <w:szCs w:val="28"/>
        </w:rPr>
        <w:t>ХАБАРОВСКИЙ КРАЕВОЙ ФОНД</w:t>
      </w:r>
    </w:p>
    <w:p w:rsidR="0025770C" w:rsidRPr="008D151F" w:rsidRDefault="0025770C" w:rsidP="0025770C">
      <w:pPr>
        <w:jc w:val="center"/>
        <w:rPr>
          <w:sz w:val="28"/>
          <w:szCs w:val="28"/>
        </w:rPr>
      </w:pPr>
      <w:r w:rsidRPr="008D151F">
        <w:rPr>
          <w:sz w:val="28"/>
          <w:szCs w:val="28"/>
        </w:rPr>
        <w:t>ОБЯЗАТЕЛЬНОГО МЕДИЦИНСКОГО СТРАХОВАНИЯ</w:t>
      </w:r>
    </w:p>
    <w:p w:rsidR="0025770C" w:rsidRDefault="0025770C" w:rsidP="0025770C">
      <w:pPr>
        <w:jc w:val="center"/>
        <w:rPr>
          <w:sz w:val="28"/>
          <w:szCs w:val="28"/>
        </w:rPr>
      </w:pPr>
    </w:p>
    <w:p w:rsidR="0025770C" w:rsidRDefault="0025770C" w:rsidP="0025770C">
      <w:pPr>
        <w:jc w:val="center"/>
        <w:rPr>
          <w:sz w:val="28"/>
          <w:szCs w:val="28"/>
        </w:rPr>
      </w:pPr>
      <w:r w:rsidRPr="006B60F7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6B60F7">
        <w:rPr>
          <w:sz w:val="28"/>
          <w:szCs w:val="28"/>
        </w:rPr>
        <w:t>ОТ</w:t>
      </w:r>
      <w:r>
        <w:rPr>
          <w:sz w:val="28"/>
          <w:szCs w:val="28"/>
        </w:rPr>
        <w:t>О</w:t>
      </w:r>
      <w:r w:rsidRPr="006B60F7">
        <w:rPr>
          <w:sz w:val="28"/>
          <w:szCs w:val="28"/>
        </w:rPr>
        <w:t>К</w:t>
      </w:r>
      <w:r>
        <w:rPr>
          <w:sz w:val="28"/>
          <w:szCs w:val="28"/>
        </w:rPr>
        <w:t>ОЛ</w:t>
      </w:r>
    </w:p>
    <w:p w:rsidR="0025770C" w:rsidRDefault="0025770C" w:rsidP="002577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в форме «Дня эксперта» (дистанционно)</w:t>
      </w:r>
    </w:p>
    <w:p w:rsidR="0025770C" w:rsidRDefault="0025770C" w:rsidP="0025770C">
      <w:pPr>
        <w:spacing w:line="240" w:lineRule="exact"/>
        <w:jc w:val="center"/>
        <w:rPr>
          <w:sz w:val="28"/>
          <w:szCs w:val="28"/>
        </w:rPr>
      </w:pPr>
    </w:p>
    <w:p w:rsidR="0025770C" w:rsidRDefault="0025770C" w:rsidP="0025770C">
      <w:pPr>
        <w:spacing w:line="240" w:lineRule="exact"/>
        <w:jc w:val="center"/>
        <w:rPr>
          <w:sz w:val="28"/>
          <w:szCs w:val="28"/>
        </w:rPr>
      </w:pPr>
    </w:p>
    <w:p w:rsidR="0025770C" w:rsidRDefault="0025770C" w:rsidP="0025770C">
      <w:pPr>
        <w:jc w:val="center"/>
        <w:rPr>
          <w:sz w:val="28"/>
          <w:szCs w:val="28"/>
        </w:rPr>
      </w:pPr>
    </w:p>
    <w:p w:rsidR="0025770C" w:rsidRDefault="0025770C" w:rsidP="0025770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8D151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D151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t xml:space="preserve">                                                                                                           </w:t>
      </w:r>
      <w:r w:rsidRPr="008D151F">
        <w:t xml:space="preserve"> </w:t>
      </w:r>
      <w:r w:rsidRPr="00E4512C">
        <w:rPr>
          <w:sz w:val="28"/>
          <w:szCs w:val="28"/>
        </w:rPr>
        <w:t>г. Хабаровск</w:t>
      </w:r>
    </w:p>
    <w:p w:rsidR="0025770C" w:rsidRPr="006B60F7" w:rsidRDefault="0025770C" w:rsidP="0025770C">
      <w:pPr>
        <w:jc w:val="both"/>
        <w:rPr>
          <w:sz w:val="28"/>
          <w:szCs w:val="28"/>
        </w:rPr>
      </w:pPr>
    </w:p>
    <w:p w:rsidR="0025770C" w:rsidRPr="00597B88" w:rsidRDefault="0025770C" w:rsidP="0025770C">
      <w:pPr>
        <w:jc w:val="both"/>
        <w:rPr>
          <w:sz w:val="28"/>
          <w:szCs w:val="28"/>
        </w:rPr>
      </w:pPr>
      <w:r w:rsidRPr="00597B88">
        <w:rPr>
          <w:sz w:val="28"/>
          <w:szCs w:val="28"/>
        </w:rPr>
        <w:t>Тема: «Об итогах работы медицинских организаций, участвующих в проведении профилактических мероприятий, в рамках  информационного сопровождения застрахованных лиц при прохождении ими профилактических мероприятий за 2021 год (по данным Программного комплекса по профи</w:t>
      </w:r>
      <w:r w:rsidRPr="00597B88">
        <w:rPr>
          <w:color w:val="000000" w:themeColor="text1"/>
          <w:sz w:val="28"/>
          <w:szCs w:val="28"/>
        </w:rPr>
        <w:t xml:space="preserve"> профилактическим мероприятиям)</w:t>
      </w:r>
      <w:r w:rsidRPr="00597B88">
        <w:rPr>
          <w:sz w:val="28"/>
          <w:szCs w:val="28"/>
        </w:rPr>
        <w:t>».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</w:p>
    <w:p w:rsidR="0025770C" w:rsidRPr="00597B88" w:rsidRDefault="0025770C" w:rsidP="002577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70C" w:rsidRPr="00597B88" w:rsidRDefault="0025770C" w:rsidP="002577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7B88">
        <w:rPr>
          <w:sz w:val="28"/>
          <w:szCs w:val="28"/>
        </w:rPr>
        <w:t xml:space="preserve">В рамках информационного сопровождения застрахованных лиц при прохождении ими профилактических мероприятий медицинские организации, участвующие в проведении профилактических мероприятий, как одна из сторон взаимодействия, выполняет обязательства по внесению </w:t>
      </w:r>
      <w:r w:rsidRPr="00597B88">
        <w:rPr>
          <w:rFonts w:eastAsiaTheme="minorHAnsi"/>
          <w:sz w:val="28"/>
          <w:szCs w:val="28"/>
          <w:lang w:eastAsia="en-US"/>
        </w:rPr>
        <w:t xml:space="preserve">в информационный ресурс – Программный комплекс по результатам профилактических мероприятий (далее – ПК </w:t>
      </w:r>
      <w:r w:rsidRPr="00597B88">
        <w:rPr>
          <w:color w:val="000000" w:themeColor="text1"/>
          <w:sz w:val="28"/>
          <w:szCs w:val="28"/>
        </w:rPr>
        <w:t>по профилактическим мероприятиям</w:t>
      </w:r>
      <w:r w:rsidRPr="00597B88">
        <w:rPr>
          <w:rFonts w:eastAsiaTheme="minorHAnsi"/>
          <w:sz w:val="28"/>
          <w:szCs w:val="28"/>
          <w:lang w:eastAsia="en-US"/>
        </w:rPr>
        <w:t xml:space="preserve">) в срок не позднее 31 января текущего календарного года, сведений о лицах из числа выбравших данную медицинскую организацию </w:t>
      </w:r>
      <w:r w:rsidRPr="00597B88">
        <w:rPr>
          <w:color w:val="000000" w:themeColor="text1"/>
          <w:sz w:val="28"/>
          <w:szCs w:val="28"/>
        </w:rPr>
        <w:t>(далее</w:t>
      </w:r>
      <w:proofErr w:type="gramEnd"/>
      <w:r w:rsidRPr="00597B88">
        <w:rPr>
          <w:color w:val="000000" w:themeColor="text1"/>
          <w:sz w:val="28"/>
          <w:szCs w:val="28"/>
        </w:rPr>
        <w:t xml:space="preserve"> - </w:t>
      </w:r>
      <w:proofErr w:type="gramStart"/>
      <w:r w:rsidRPr="00597B88">
        <w:rPr>
          <w:color w:val="000000" w:themeColor="text1"/>
          <w:sz w:val="28"/>
          <w:szCs w:val="28"/>
        </w:rPr>
        <w:t xml:space="preserve">МО) </w:t>
      </w:r>
      <w:r w:rsidRPr="00597B88">
        <w:rPr>
          <w:rFonts w:eastAsiaTheme="minorHAnsi"/>
          <w:sz w:val="28"/>
          <w:szCs w:val="28"/>
          <w:lang w:eastAsia="en-US"/>
        </w:rPr>
        <w:t>для оказания первичной медико-санитарной помощи, в отношении которых планируется осуществление профилактических медицинских осмотров, диспансеризации и диспансерного наблюдения в очередном календарном году, в том числе поквартально, а также о лицах, находящихся под диспансерным наблюдением в МО в текущем календарном году; данных о начале прохождения профилактических мероприятий и его результатах.</w:t>
      </w:r>
      <w:proofErr w:type="gramEnd"/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proofErr w:type="gramStart"/>
      <w:r w:rsidRPr="00597B88">
        <w:rPr>
          <w:sz w:val="28"/>
          <w:szCs w:val="28"/>
        </w:rPr>
        <w:t xml:space="preserve">По итогам </w:t>
      </w:r>
      <w:r w:rsidRPr="00597B88">
        <w:rPr>
          <w:color w:val="000000" w:themeColor="text1"/>
          <w:sz w:val="28"/>
          <w:szCs w:val="28"/>
        </w:rPr>
        <w:t xml:space="preserve">2021 года в ПК по профилактическим мероприятиям МО внесена информация о диспансеризации (о прохождении I этапа диспансеризации, III группе здоровья, назначениях) застрахованных лиц (1 раз в 3 года, ежегодная) (далее – диспансеризация) в размере 31% от плана по диспансеризации на 2021 год и 83% от представленных МО реестров счетов, загруженных в ПК по профилактическим мероприятиям. </w:t>
      </w:r>
      <w:proofErr w:type="gramEnd"/>
    </w:p>
    <w:p w:rsidR="0025770C" w:rsidRPr="00597B88" w:rsidRDefault="0025770C" w:rsidP="0025770C">
      <w:pPr>
        <w:ind w:firstLine="709"/>
        <w:jc w:val="both"/>
        <w:rPr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>В 11 МО не внесены в списки для прохождения диспансеризации более 20% застрахованных лиц</w:t>
      </w:r>
      <w:r>
        <w:rPr>
          <w:color w:val="000000" w:themeColor="text1"/>
          <w:sz w:val="28"/>
          <w:szCs w:val="28"/>
        </w:rPr>
        <w:t xml:space="preserve"> (далее - ЗЛ)</w:t>
      </w:r>
      <w:r w:rsidRPr="00597B88">
        <w:rPr>
          <w:color w:val="000000" w:themeColor="text1"/>
          <w:sz w:val="28"/>
          <w:szCs w:val="28"/>
        </w:rPr>
        <w:t>, при этом по ним представлены реестры счетов.</w:t>
      </w:r>
    </w:p>
    <w:p w:rsidR="0025770C" w:rsidRPr="00597B88" w:rsidRDefault="0025770C" w:rsidP="0025770C">
      <w:pPr>
        <w:ind w:firstLine="709"/>
        <w:jc w:val="both"/>
        <w:rPr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lastRenderedPageBreak/>
        <w:t>За анализируемый период из 38 МО, участвующих в проведении диспансеризации, вносили сведения в ПК по профилактическим мероприятиям 33 МО (87%), что на 8% ниже, чем в 2019 году (36 МО).</w:t>
      </w:r>
    </w:p>
    <w:p w:rsidR="0025770C" w:rsidRPr="00597B88" w:rsidRDefault="0025770C" w:rsidP="0025770C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597B88">
        <w:rPr>
          <w:i/>
          <w:color w:val="000000" w:themeColor="text1"/>
          <w:sz w:val="28"/>
          <w:szCs w:val="28"/>
          <w:u w:val="single"/>
        </w:rPr>
        <w:t>Справочно:</w:t>
      </w:r>
      <w:r w:rsidRPr="00597B88">
        <w:rPr>
          <w:color w:val="000000" w:themeColor="text1"/>
          <w:sz w:val="28"/>
          <w:szCs w:val="28"/>
        </w:rPr>
        <w:t xml:space="preserve"> </w:t>
      </w:r>
      <w:r w:rsidRPr="00597B88">
        <w:rPr>
          <w:i/>
          <w:color w:val="000000" w:themeColor="text1"/>
          <w:sz w:val="28"/>
          <w:szCs w:val="28"/>
        </w:rPr>
        <w:t xml:space="preserve">анализ данных за 2021 год в сравнении с аналогичным периодом 2020 года </w:t>
      </w:r>
      <w:r>
        <w:rPr>
          <w:i/>
          <w:color w:val="000000" w:themeColor="text1"/>
          <w:sz w:val="28"/>
          <w:szCs w:val="28"/>
        </w:rPr>
        <w:t xml:space="preserve">провести </w:t>
      </w:r>
      <w:r w:rsidRPr="00597B88">
        <w:rPr>
          <w:i/>
          <w:color w:val="000000" w:themeColor="text1"/>
          <w:sz w:val="28"/>
          <w:szCs w:val="28"/>
        </w:rPr>
        <w:t>не представляется возможным в связи с приостановлением проведения диспансеризации с 21.03.2020</w:t>
      </w:r>
      <w:r w:rsidRPr="00597B88">
        <w:rPr>
          <w:rStyle w:val="aa"/>
          <w:i/>
          <w:color w:val="000000" w:themeColor="text1"/>
          <w:sz w:val="28"/>
          <w:szCs w:val="28"/>
        </w:rPr>
        <w:footnoteReference w:id="1"/>
      </w:r>
      <w:r w:rsidRPr="00597B88">
        <w:rPr>
          <w:i/>
          <w:color w:val="000000" w:themeColor="text1"/>
          <w:sz w:val="28"/>
          <w:szCs w:val="28"/>
        </w:rPr>
        <w:t>. Анализ проводится в сравнении с 2019 годом.</w:t>
      </w:r>
    </w:p>
    <w:p w:rsidR="0025770C" w:rsidRPr="00597B88" w:rsidRDefault="0025770C" w:rsidP="0025770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597B88">
        <w:rPr>
          <w:color w:val="000000" w:themeColor="text1"/>
          <w:sz w:val="28"/>
          <w:szCs w:val="28"/>
        </w:rPr>
        <w:t xml:space="preserve">е </w:t>
      </w:r>
      <w:proofErr w:type="gramStart"/>
      <w:r w:rsidRPr="00597B88">
        <w:rPr>
          <w:color w:val="000000" w:themeColor="text1"/>
          <w:sz w:val="28"/>
          <w:szCs w:val="28"/>
        </w:rPr>
        <w:t>вносили/практически не вносили</w:t>
      </w:r>
      <w:proofErr w:type="gramEnd"/>
      <w:r w:rsidRPr="00597B88">
        <w:rPr>
          <w:color w:val="000000" w:themeColor="text1"/>
          <w:sz w:val="28"/>
          <w:szCs w:val="28"/>
        </w:rPr>
        <w:t xml:space="preserve"> информацию в ПК по профилактическим мероприятиям</w:t>
      </w:r>
      <w:r>
        <w:rPr>
          <w:color w:val="000000" w:themeColor="text1"/>
          <w:sz w:val="28"/>
          <w:szCs w:val="28"/>
        </w:rPr>
        <w:t xml:space="preserve"> 5 МО.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97B88">
        <w:rPr>
          <w:sz w:val="28"/>
          <w:szCs w:val="28"/>
        </w:rPr>
        <w:t>е работали в ПК по профилактическим мероприятиям как в 2019, так и в 2021 году</w:t>
      </w:r>
      <w:r w:rsidRPr="00597B88">
        <w:rPr>
          <w:b/>
          <w:sz w:val="28"/>
          <w:szCs w:val="28"/>
        </w:rPr>
        <w:t xml:space="preserve"> </w:t>
      </w:r>
      <w:r w:rsidRPr="00597B88">
        <w:rPr>
          <w:sz w:val="28"/>
          <w:szCs w:val="28"/>
        </w:rPr>
        <w:t>2 МО: КГБУЗ «</w:t>
      </w:r>
      <w:proofErr w:type="spellStart"/>
      <w:r w:rsidRPr="00597B88">
        <w:rPr>
          <w:sz w:val="28"/>
          <w:szCs w:val="28"/>
        </w:rPr>
        <w:t>Аяно</w:t>
      </w:r>
      <w:proofErr w:type="spellEnd"/>
      <w:r w:rsidRPr="00597B88">
        <w:rPr>
          <w:sz w:val="28"/>
          <w:szCs w:val="28"/>
        </w:rPr>
        <w:t>-Майская ЦРБ» и КГБУЗ «Хабаровская районная больница» МЗХК.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t>В 2019 году КГБУЗ «ГКП № 3» практически в полном объеме вносила сведения по 3 показателям (о прохождении I этапа диспансеризации – 95%, 3 гр. здоровья - 117%, назначениях - 119%), в 2021 году работа не осуществлялась (показатели нулевые).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t>В 2019 году в 2 МО: КГБУЗ «</w:t>
      </w:r>
      <w:proofErr w:type="spellStart"/>
      <w:r w:rsidRPr="00597B88">
        <w:rPr>
          <w:sz w:val="28"/>
          <w:szCs w:val="28"/>
        </w:rPr>
        <w:t>Бикинская</w:t>
      </w:r>
      <w:proofErr w:type="spellEnd"/>
      <w:r w:rsidRPr="00597B88">
        <w:rPr>
          <w:sz w:val="28"/>
          <w:szCs w:val="28"/>
        </w:rPr>
        <w:t xml:space="preserve"> ЦРБ» и КГБУЗ «Вяземская РБ» уровень внесения сведений по 3 показателям отмечен как средний, однако в 2021 году в КГБУЗ «</w:t>
      </w:r>
      <w:proofErr w:type="spellStart"/>
      <w:r w:rsidRPr="00597B88">
        <w:rPr>
          <w:sz w:val="28"/>
          <w:szCs w:val="28"/>
        </w:rPr>
        <w:t>Бикинская</w:t>
      </w:r>
      <w:proofErr w:type="spellEnd"/>
      <w:r w:rsidRPr="00597B88">
        <w:rPr>
          <w:sz w:val="28"/>
          <w:szCs w:val="28"/>
        </w:rPr>
        <w:t xml:space="preserve"> ЦРБ» показатели составили от 3% до 5%, </w:t>
      </w:r>
      <w:proofErr w:type="gramStart"/>
      <w:r w:rsidRPr="00597B88">
        <w:rPr>
          <w:sz w:val="28"/>
          <w:szCs w:val="28"/>
        </w:rPr>
        <w:t>в</w:t>
      </w:r>
      <w:proofErr w:type="gramEnd"/>
      <w:r w:rsidRPr="00597B88">
        <w:rPr>
          <w:sz w:val="28"/>
          <w:szCs w:val="28"/>
        </w:rPr>
        <w:t xml:space="preserve"> КГБУЗ «Вяземская РБ» - 0%.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t xml:space="preserve">В целом по краю в 2021 году в сравнении с 2019 годом отмечена положительная динамика внесения сведений о прохождении </w:t>
      </w:r>
      <w:r w:rsidRPr="00597B88">
        <w:rPr>
          <w:color w:val="000000" w:themeColor="text1"/>
          <w:sz w:val="28"/>
          <w:szCs w:val="28"/>
        </w:rPr>
        <w:t xml:space="preserve">I этапа диспансеризации, 3 группе здоровья и назначениях. </w:t>
      </w:r>
      <w:r w:rsidRPr="00597B88">
        <w:rPr>
          <w:sz w:val="28"/>
          <w:szCs w:val="28"/>
        </w:rPr>
        <w:t>Внесение сведений в ПК по профилактическим мероприятиям по итогам</w:t>
      </w:r>
      <w:r w:rsidRPr="00597B88">
        <w:rPr>
          <w:color w:val="000000" w:themeColor="text1"/>
          <w:sz w:val="28"/>
          <w:szCs w:val="28"/>
        </w:rPr>
        <w:t xml:space="preserve"> </w:t>
      </w:r>
      <w:r w:rsidRPr="00597B88">
        <w:rPr>
          <w:sz w:val="28"/>
          <w:szCs w:val="28"/>
        </w:rPr>
        <w:t>2021 года отражено на Диаграмме № 1:</w:t>
      </w:r>
    </w:p>
    <w:p w:rsidR="0025770C" w:rsidRPr="00597B88" w:rsidRDefault="0025770C" w:rsidP="0025770C">
      <w:pPr>
        <w:shd w:val="clear" w:color="auto" w:fill="FFFFFF" w:themeFill="background1"/>
        <w:ind w:firstLine="709"/>
        <w:jc w:val="right"/>
        <w:rPr>
          <w:b/>
          <w:bCs/>
          <w:sz w:val="28"/>
          <w:szCs w:val="28"/>
        </w:rPr>
      </w:pPr>
    </w:p>
    <w:p w:rsidR="0025770C" w:rsidRPr="00597B88" w:rsidRDefault="0025770C" w:rsidP="0025770C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597B88">
        <w:rPr>
          <w:b/>
          <w:bCs/>
          <w:sz w:val="28"/>
          <w:szCs w:val="28"/>
        </w:rPr>
        <w:t>Диаграмма № 1</w:t>
      </w:r>
    </w:p>
    <w:p w:rsidR="0025770C" w:rsidRPr="00597B88" w:rsidRDefault="0025770C" w:rsidP="0025770C">
      <w:pPr>
        <w:jc w:val="center"/>
        <w:rPr>
          <w:sz w:val="28"/>
          <w:szCs w:val="28"/>
        </w:rPr>
      </w:pPr>
      <w:r w:rsidRPr="00597B88">
        <w:rPr>
          <w:noProof/>
          <w:sz w:val="28"/>
          <w:szCs w:val="28"/>
        </w:rPr>
        <w:drawing>
          <wp:inline distT="0" distB="0" distL="0" distR="0" wp14:anchorId="041910FE" wp14:editId="50AD8A15">
            <wp:extent cx="5716987" cy="161411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770C" w:rsidRPr="00597B88" w:rsidRDefault="0025770C" w:rsidP="0025770C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>За период январь-декабрь 2021 года в полном объеме (от 99% и выше) вносили сведения по всем 3 параметрам 13 МО, из них в сравнении с аналогичным пе</w:t>
      </w:r>
      <w:r>
        <w:rPr>
          <w:color w:val="000000" w:themeColor="text1"/>
          <w:sz w:val="28"/>
          <w:szCs w:val="28"/>
        </w:rPr>
        <w:t>риодом 2019 года:</w:t>
      </w:r>
    </w:p>
    <w:p w:rsidR="0025770C" w:rsidRPr="00597B88" w:rsidRDefault="0025770C" w:rsidP="0025770C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 xml:space="preserve">- в 4 МО показатели увеличились по всем параметрам, </w:t>
      </w:r>
    </w:p>
    <w:p w:rsidR="0025770C" w:rsidRPr="00597B88" w:rsidRDefault="0025770C" w:rsidP="0025770C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>- в 8 МО по 3 группе здоровья и назначениям;</w:t>
      </w:r>
    </w:p>
    <w:p w:rsidR="0025770C" w:rsidRPr="00597B88" w:rsidRDefault="0025770C" w:rsidP="0025770C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>- в 1 МО по 3 группе здоровья.</w:t>
      </w:r>
    </w:p>
    <w:p w:rsidR="0025770C" w:rsidRPr="00597B88" w:rsidRDefault="0025770C" w:rsidP="0025770C">
      <w:pPr>
        <w:ind w:firstLine="709"/>
        <w:jc w:val="both"/>
        <w:rPr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lastRenderedPageBreak/>
        <w:t xml:space="preserve">В 4 МО:  </w:t>
      </w:r>
      <w:proofErr w:type="gramStart"/>
      <w:r w:rsidRPr="00597B88">
        <w:rPr>
          <w:color w:val="000000" w:themeColor="text1"/>
          <w:sz w:val="28"/>
          <w:szCs w:val="28"/>
        </w:rPr>
        <w:t>ФГБОУ ВО «ДВГМУ» МЗ РФ, КГБУЗ «Троицкая ЦРБ», КГБУЗ «Советско-Гаванская РБ» и КГБУЗ «</w:t>
      </w:r>
      <w:proofErr w:type="spellStart"/>
      <w:r w:rsidRPr="00597B88">
        <w:rPr>
          <w:color w:val="000000" w:themeColor="text1"/>
          <w:sz w:val="28"/>
          <w:szCs w:val="28"/>
        </w:rPr>
        <w:t>Тугуро-Чумиканская</w:t>
      </w:r>
      <w:proofErr w:type="spellEnd"/>
      <w:r w:rsidRPr="00597B88">
        <w:rPr>
          <w:color w:val="000000" w:themeColor="text1"/>
          <w:sz w:val="28"/>
          <w:szCs w:val="28"/>
        </w:rPr>
        <w:t xml:space="preserve"> ЦРБ» по показателю о  прохождении I этапа диспансеризации сведения внесены в полном объеме, однако уровень внесения информации по 3 группе здоровья и назначениям ниже 100%. В сравнении с 2019 годом значительно улучшилась работа в ПК по профилактическим мероприятиям в  КГБУЗ «Троицкая ЦРБ» и КГБУЗ «Советско-Гаванская РБ</w:t>
      </w:r>
      <w:proofErr w:type="gramEnd"/>
      <w:r w:rsidRPr="00597B88">
        <w:rPr>
          <w:color w:val="000000" w:themeColor="text1"/>
          <w:sz w:val="28"/>
          <w:szCs w:val="28"/>
        </w:rPr>
        <w:t xml:space="preserve">». </w:t>
      </w:r>
    </w:p>
    <w:p w:rsidR="0025770C" w:rsidRPr="00597B88" w:rsidRDefault="0025770C" w:rsidP="0025770C">
      <w:pPr>
        <w:ind w:firstLine="709"/>
        <w:jc w:val="right"/>
        <w:rPr>
          <w:b/>
          <w:color w:val="000000" w:themeColor="text1"/>
          <w:sz w:val="28"/>
          <w:szCs w:val="28"/>
        </w:rPr>
      </w:pPr>
      <w:r w:rsidRPr="00597B88">
        <w:rPr>
          <w:b/>
          <w:color w:val="000000" w:themeColor="text1"/>
          <w:sz w:val="28"/>
          <w:szCs w:val="28"/>
        </w:rPr>
        <w:t>Диаграмма № 2</w:t>
      </w:r>
    </w:p>
    <w:p w:rsidR="0025770C" w:rsidRPr="00597B88" w:rsidRDefault="0025770C" w:rsidP="0025770C">
      <w:pPr>
        <w:contextualSpacing/>
        <w:jc w:val="center"/>
        <w:rPr>
          <w:color w:val="000000" w:themeColor="text1"/>
          <w:sz w:val="28"/>
          <w:szCs w:val="28"/>
          <w:highlight w:val="yellow"/>
        </w:rPr>
      </w:pPr>
      <w:r w:rsidRPr="00597B88">
        <w:rPr>
          <w:noProof/>
          <w:color w:val="000000" w:themeColor="text1"/>
          <w:sz w:val="28"/>
          <w:szCs w:val="28"/>
        </w:rPr>
        <w:drawing>
          <wp:inline distT="0" distB="0" distL="0" distR="0" wp14:anchorId="76CEE440" wp14:editId="7A177018">
            <wp:extent cx="5677231" cy="1820849"/>
            <wp:effectExtent l="0" t="0" r="1905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770C" w:rsidRPr="009F475C" w:rsidRDefault="0025770C" w:rsidP="0025770C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B36B68">
        <w:rPr>
          <w:color w:val="000000" w:themeColor="text1"/>
          <w:sz w:val="28"/>
          <w:szCs w:val="28"/>
        </w:rPr>
        <w:t>Далее до  участников заседания</w:t>
      </w:r>
      <w:r>
        <w:rPr>
          <w:color w:val="000000" w:themeColor="text1"/>
          <w:sz w:val="28"/>
          <w:szCs w:val="28"/>
        </w:rPr>
        <w:t xml:space="preserve"> доведены результаты количественного </w:t>
      </w:r>
      <w:r w:rsidRPr="009F475C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F475C">
        <w:rPr>
          <w:color w:val="000000" w:themeColor="text1"/>
          <w:sz w:val="28"/>
          <w:szCs w:val="28"/>
        </w:rPr>
        <w:t xml:space="preserve"> сведений</w:t>
      </w:r>
      <w:r>
        <w:rPr>
          <w:color w:val="000000" w:themeColor="text1"/>
          <w:sz w:val="28"/>
          <w:szCs w:val="28"/>
        </w:rPr>
        <w:t xml:space="preserve">, систематизированные </w:t>
      </w:r>
      <w:r w:rsidRPr="009F475C">
        <w:rPr>
          <w:color w:val="000000" w:themeColor="text1"/>
          <w:sz w:val="28"/>
          <w:szCs w:val="28"/>
        </w:rPr>
        <w:t>по группам МО (</w:t>
      </w:r>
      <w:r>
        <w:rPr>
          <w:color w:val="000000" w:themeColor="text1"/>
          <w:sz w:val="28"/>
          <w:szCs w:val="28"/>
        </w:rPr>
        <w:t xml:space="preserve">без учета </w:t>
      </w:r>
      <w:r w:rsidRPr="009F475C">
        <w:rPr>
          <w:color w:val="000000" w:themeColor="text1"/>
          <w:sz w:val="28"/>
          <w:szCs w:val="28"/>
        </w:rPr>
        <w:t>указанны</w:t>
      </w:r>
      <w:r>
        <w:rPr>
          <w:color w:val="000000" w:themeColor="text1"/>
          <w:sz w:val="28"/>
          <w:szCs w:val="28"/>
        </w:rPr>
        <w:t>х</w:t>
      </w:r>
      <w:r w:rsidRPr="009F475C">
        <w:rPr>
          <w:color w:val="000000" w:themeColor="text1"/>
          <w:sz w:val="28"/>
          <w:szCs w:val="28"/>
        </w:rPr>
        <w:t xml:space="preserve"> выше 22 МО), которые вносят в ПК по профилактическим мероприятиям информацию по I этапу прохождения диспансеризации (от 81% до 98%</w:t>
      </w:r>
      <w:r>
        <w:rPr>
          <w:color w:val="000000" w:themeColor="text1"/>
          <w:sz w:val="28"/>
          <w:szCs w:val="28"/>
        </w:rPr>
        <w:t xml:space="preserve"> и</w:t>
      </w:r>
      <w:r w:rsidRPr="009F475C">
        <w:rPr>
          <w:color w:val="000000" w:themeColor="text1"/>
          <w:sz w:val="28"/>
          <w:szCs w:val="28"/>
        </w:rPr>
        <w:t xml:space="preserve"> от 30% до 60% </w:t>
      </w:r>
      <w:r w:rsidRPr="009F475C">
        <w:rPr>
          <w:sz w:val="28"/>
          <w:szCs w:val="28"/>
        </w:rPr>
        <w:t>от представленных реестров счетов)</w:t>
      </w:r>
      <w:r w:rsidRPr="009F475C">
        <w:rPr>
          <w:color w:val="000000" w:themeColor="text1"/>
          <w:sz w:val="28"/>
          <w:szCs w:val="28"/>
        </w:rPr>
        <w:t>. По каждой из указанных групп МО отдельно пров</w:t>
      </w:r>
      <w:r>
        <w:rPr>
          <w:color w:val="000000" w:themeColor="text1"/>
          <w:sz w:val="28"/>
          <w:szCs w:val="28"/>
        </w:rPr>
        <w:t>о</w:t>
      </w:r>
      <w:r w:rsidRPr="009F475C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ился</w:t>
      </w:r>
      <w:r w:rsidRPr="009F475C">
        <w:rPr>
          <w:color w:val="000000" w:themeColor="text1"/>
          <w:sz w:val="28"/>
          <w:szCs w:val="28"/>
        </w:rPr>
        <w:t xml:space="preserve"> количественный анализ внесения сведений о </w:t>
      </w:r>
      <w:r w:rsidRPr="00B36B68">
        <w:rPr>
          <w:color w:val="000000" w:themeColor="text1"/>
          <w:sz w:val="28"/>
          <w:szCs w:val="28"/>
        </w:rPr>
        <w:t>3 группе здоровья и назначениях</w:t>
      </w:r>
      <w:r w:rsidRPr="009F475C">
        <w:rPr>
          <w:color w:val="000000" w:themeColor="text1"/>
          <w:sz w:val="28"/>
          <w:szCs w:val="28"/>
        </w:rPr>
        <w:t>.</w:t>
      </w:r>
    </w:p>
    <w:p w:rsidR="0025770C" w:rsidRDefault="0025770C" w:rsidP="0025770C">
      <w:pPr>
        <w:ind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t xml:space="preserve">Вносили сведения о прохождении </w:t>
      </w:r>
      <w:r w:rsidRPr="00597B88">
        <w:rPr>
          <w:color w:val="000000" w:themeColor="text1"/>
          <w:sz w:val="28"/>
          <w:szCs w:val="28"/>
        </w:rPr>
        <w:t>I</w:t>
      </w:r>
      <w:r w:rsidRPr="00597B88">
        <w:rPr>
          <w:sz w:val="28"/>
          <w:szCs w:val="28"/>
        </w:rPr>
        <w:t xml:space="preserve"> этапа диспансеризации в ПК по профилактическим мероприятиям практически в полном объеме (от 81% до 98%) от представленных реестров счетов </w:t>
      </w:r>
      <w:r w:rsidRPr="00B36B68">
        <w:rPr>
          <w:sz w:val="28"/>
          <w:szCs w:val="28"/>
        </w:rPr>
        <w:t>12 МО</w:t>
      </w:r>
      <w:r>
        <w:rPr>
          <w:sz w:val="28"/>
          <w:szCs w:val="28"/>
        </w:rPr>
        <w:t>.</w:t>
      </w:r>
    </w:p>
    <w:p w:rsidR="0025770C" w:rsidRPr="00597B88" w:rsidRDefault="0025770C" w:rsidP="0025770C">
      <w:pPr>
        <w:ind w:firstLine="709"/>
        <w:jc w:val="both"/>
        <w:rPr>
          <w:color w:val="000000" w:themeColor="text1"/>
          <w:sz w:val="28"/>
          <w:szCs w:val="28"/>
        </w:rPr>
      </w:pPr>
      <w:r w:rsidRPr="00597B88">
        <w:rPr>
          <w:color w:val="000000"/>
          <w:sz w:val="28"/>
          <w:szCs w:val="28"/>
        </w:rPr>
        <w:t xml:space="preserve">В сравнении с </w:t>
      </w:r>
      <w:r w:rsidRPr="00597B88">
        <w:rPr>
          <w:color w:val="000000" w:themeColor="text1"/>
          <w:sz w:val="28"/>
          <w:szCs w:val="28"/>
        </w:rPr>
        <w:t>2019 годом</w:t>
      </w:r>
      <w:r w:rsidRPr="00597B88">
        <w:rPr>
          <w:color w:val="000000"/>
          <w:sz w:val="28"/>
          <w:szCs w:val="28"/>
        </w:rPr>
        <w:t xml:space="preserve"> в</w:t>
      </w:r>
      <w:r w:rsidRPr="00597B88">
        <w:rPr>
          <w:color w:val="000000" w:themeColor="text1"/>
          <w:sz w:val="28"/>
          <w:szCs w:val="28"/>
        </w:rPr>
        <w:t xml:space="preserve"> 2021 году из 12 МО:</w:t>
      </w:r>
    </w:p>
    <w:p w:rsidR="0025770C" w:rsidRPr="00597B88" w:rsidRDefault="0025770C" w:rsidP="0025770C">
      <w:pPr>
        <w:ind w:firstLine="709"/>
        <w:jc w:val="both"/>
        <w:rPr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>-</w:t>
      </w:r>
      <w:r w:rsidRPr="00597B88">
        <w:rPr>
          <w:color w:val="000000"/>
          <w:sz w:val="28"/>
          <w:szCs w:val="28"/>
        </w:rPr>
        <w:t xml:space="preserve"> в 7 МО</w:t>
      </w:r>
      <w:r w:rsidRPr="00597B88">
        <w:rPr>
          <w:color w:val="000000" w:themeColor="text1"/>
          <w:sz w:val="28"/>
          <w:szCs w:val="28"/>
        </w:rPr>
        <w:t>)</w:t>
      </w:r>
      <w:r w:rsidRPr="00597B88">
        <w:rPr>
          <w:color w:val="000000"/>
          <w:sz w:val="28"/>
          <w:szCs w:val="28"/>
        </w:rPr>
        <w:t xml:space="preserve"> имеет место увеличение числа внесенных сведений по 3 параметрам</w:t>
      </w:r>
      <w:r w:rsidRPr="00597B88">
        <w:rPr>
          <w:color w:val="000000" w:themeColor="text1"/>
          <w:sz w:val="28"/>
          <w:szCs w:val="28"/>
        </w:rPr>
        <w:t>.</w:t>
      </w:r>
    </w:p>
    <w:p w:rsidR="0025770C" w:rsidRDefault="0025770C" w:rsidP="0025770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 xml:space="preserve">- в 5 МО отмечено снижение процента внесения информации о прохождении I этапа диспансеризации и увеличение  уровня сведений о 3 гр. здоровья и назначениях </w:t>
      </w:r>
      <w:r>
        <w:rPr>
          <w:color w:val="000000" w:themeColor="text1"/>
          <w:sz w:val="28"/>
          <w:szCs w:val="28"/>
        </w:rPr>
        <w:t>(</w:t>
      </w:r>
      <w:r w:rsidRPr="00597B88">
        <w:rPr>
          <w:color w:val="000000" w:themeColor="text1"/>
          <w:sz w:val="28"/>
          <w:szCs w:val="28"/>
        </w:rPr>
        <w:t>Диаграмм</w:t>
      </w:r>
      <w:r>
        <w:rPr>
          <w:color w:val="000000" w:themeColor="text1"/>
          <w:sz w:val="28"/>
          <w:szCs w:val="28"/>
        </w:rPr>
        <w:t>ы</w:t>
      </w:r>
      <w:r w:rsidRPr="00597B88">
        <w:rPr>
          <w:color w:val="000000" w:themeColor="text1"/>
          <w:sz w:val="28"/>
          <w:szCs w:val="28"/>
        </w:rPr>
        <w:t xml:space="preserve"> № 3,4,5).</w:t>
      </w:r>
      <w:r w:rsidRPr="00597B88">
        <w:rPr>
          <w:b/>
          <w:color w:val="000000" w:themeColor="text1"/>
          <w:sz w:val="28"/>
          <w:szCs w:val="28"/>
        </w:rPr>
        <w:t xml:space="preserve">  </w:t>
      </w:r>
    </w:p>
    <w:p w:rsidR="0025770C" w:rsidRPr="00597B88" w:rsidRDefault="0025770C" w:rsidP="0025770C">
      <w:pPr>
        <w:ind w:firstLine="709"/>
        <w:jc w:val="right"/>
        <w:rPr>
          <w:color w:val="000000" w:themeColor="text1"/>
          <w:sz w:val="28"/>
          <w:szCs w:val="28"/>
        </w:rPr>
      </w:pPr>
      <w:r w:rsidRPr="00597B88">
        <w:rPr>
          <w:b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                                                 </w:t>
      </w:r>
      <w:r w:rsidRPr="00597B88">
        <w:rPr>
          <w:b/>
          <w:color w:val="000000" w:themeColor="text1"/>
          <w:sz w:val="28"/>
          <w:szCs w:val="28"/>
        </w:rPr>
        <w:t>Диаграмма № 3</w:t>
      </w:r>
      <w:r w:rsidRPr="00597B88">
        <w:rPr>
          <w:noProof/>
          <w:color w:val="000000" w:themeColor="text1"/>
          <w:sz w:val="28"/>
          <w:szCs w:val="28"/>
        </w:rPr>
        <w:drawing>
          <wp:inline distT="0" distB="0" distL="0" distR="0" wp14:anchorId="5DEC8595" wp14:editId="55CD8FD3">
            <wp:extent cx="6416703" cy="2178657"/>
            <wp:effectExtent l="0" t="0" r="2222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770C" w:rsidRPr="00597B88" w:rsidRDefault="0025770C" w:rsidP="0025770C">
      <w:pPr>
        <w:ind w:left="1069"/>
        <w:jc w:val="right"/>
        <w:rPr>
          <w:b/>
          <w:color w:val="000000" w:themeColor="text1"/>
          <w:sz w:val="28"/>
          <w:szCs w:val="28"/>
        </w:rPr>
      </w:pPr>
    </w:p>
    <w:p w:rsidR="0025770C" w:rsidRPr="00597B88" w:rsidRDefault="0025770C" w:rsidP="0025770C">
      <w:pPr>
        <w:ind w:left="1069"/>
        <w:jc w:val="right"/>
        <w:rPr>
          <w:b/>
          <w:color w:val="000000" w:themeColor="text1"/>
          <w:sz w:val="28"/>
          <w:szCs w:val="28"/>
        </w:rPr>
      </w:pPr>
      <w:r w:rsidRPr="00597B88">
        <w:rPr>
          <w:b/>
          <w:color w:val="000000" w:themeColor="text1"/>
          <w:sz w:val="28"/>
          <w:szCs w:val="28"/>
        </w:rPr>
        <w:t>Диаграмма № 4</w:t>
      </w:r>
    </w:p>
    <w:p w:rsidR="0025770C" w:rsidRPr="00597B88" w:rsidRDefault="0025770C" w:rsidP="0025770C">
      <w:pPr>
        <w:pStyle w:val="a3"/>
        <w:ind w:left="-426"/>
        <w:rPr>
          <w:sz w:val="28"/>
          <w:szCs w:val="28"/>
          <w:highlight w:val="yellow"/>
        </w:rPr>
      </w:pPr>
      <w:r w:rsidRPr="00597B88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498C0931" wp14:editId="1C496E8D">
            <wp:extent cx="6273579" cy="2894274"/>
            <wp:effectExtent l="0" t="0" r="13335" b="2095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5770C" w:rsidRPr="00597B88" w:rsidRDefault="0025770C" w:rsidP="0025770C">
      <w:pPr>
        <w:pStyle w:val="a3"/>
        <w:ind w:left="-426"/>
        <w:jc w:val="center"/>
        <w:rPr>
          <w:b/>
          <w:sz w:val="28"/>
          <w:szCs w:val="28"/>
          <w:highlight w:val="yellow"/>
          <w:shd w:val="clear" w:color="auto" w:fill="FFFFFF" w:themeFill="background1"/>
        </w:rPr>
      </w:pPr>
      <w:r w:rsidRPr="00597B88">
        <w:rPr>
          <w:b/>
          <w:sz w:val="28"/>
          <w:szCs w:val="28"/>
          <w:highlight w:val="yellow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</w:t>
      </w:r>
      <w:r w:rsidRPr="00597B88">
        <w:rPr>
          <w:b/>
          <w:sz w:val="28"/>
          <w:szCs w:val="28"/>
          <w:shd w:val="clear" w:color="auto" w:fill="FFFFFF" w:themeFill="background1"/>
        </w:rPr>
        <w:t xml:space="preserve">                                                                              </w:t>
      </w:r>
    </w:p>
    <w:p w:rsidR="0025770C" w:rsidRPr="00597B88" w:rsidRDefault="0025770C" w:rsidP="0025770C">
      <w:pPr>
        <w:pStyle w:val="a3"/>
        <w:ind w:left="-426"/>
        <w:jc w:val="right"/>
        <w:rPr>
          <w:b/>
          <w:sz w:val="28"/>
          <w:szCs w:val="28"/>
          <w:shd w:val="clear" w:color="auto" w:fill="FFFFFF" w:themeFill="background1"/>
        </w:rPr>
      </w:pPr>
      <w:r w:rsidRPr="00597B88">
        <w:rPr>
          <w:b/>
          <w:sz w:val="28"/>
          <w:szCs w:val="28"/>
          <w:shd w:val="clear" w:color="auto" w:fill="FFFFFF" w:themeFill="background1"/>
        </w:rPr>
        <w:t>Диаграмма № 5</w:t>
      </w:r>
    </w:p>
    <w:p w:rsidR="0025770C" w:rsidRPr="00597B88" w:rsidRDefault="0025770C" w:rsidP="0025770C">
      <w:pPr>
        <w:pStyle w:val="a3"/>
        <w:ind w:left="-426"/>
        <w:jc w:val="center"/>
        <w:rPr>
          <w:b/>
          <w:sz w:val="28"/>
          <w:szCs w:val="28"/>
          <w:shd w:val="clear" w:color="auto" w:fill="FFFFFF" w:themeFill="background1"/>
        </w:rPr>
      </w:pPr>
      <w:r w:rsidRPr="00597B88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01AF4ABE" wp14:editId="3CD300F0">
            <wp:extent cx="6162261" cy="2512612"/>
            <wp:effectExtent l="0" t="0" r="10160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70C" w:rsidRPr="00597B88" w:rsidRDefault="0025770C" w:rsidP="0025770C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597B88">
        <w:rPr>
          <w:sz w:val="28"/>
          <w:szCs w:val="28"/>
        </w:rPr>
        <w:lastRenderedPageBreak/>
        <w:t xml:space="preserve">За </w:t>
      </w:r>
      <w:r w:rsidRPr="00597B88">
        <w:rPr>
          <w:color w:val="000000" w:themeColor="text1"/>
          <w:sz w:val="28"/>
          <w:szCs w:val="28"/>
        </w:rPr>
        <w:t>2021 год в</w:t>
      </w:r>
      <w:r w:rsidRPr="00597B88">
        <w:rPr>
          <w:sz w:val="28"/>
          <w:szCs w:val="28"/>
        </w:rPr>
        <w:t xml:space="preserve">носили сведения о прохождении </w:t>
      </w:r>
      <w:r w:rsidRPr="00597B88">
        <w:rPr>
          <w:color w:val="000000" w:themeColor="text1"/>
          <w:sz w:val="28"/>
          <w:szCs w:val="28"/>
        </w:rPr>
        <w:t>I</w:t>
      </w:r>
      <w:r w:rsidRPr="00597B88">
        <w:rPr>
          <w:sz w:val="28"/>
          <w:szCs w:val="28"/>
        </w:rPr>
        <w:t xml:space="preserve"> этапа диспансеризации в ПК по профилактическим мероприятиям не в полном объеме (от 30% до 60%) от представленных реестров счетов </w:t>
      </w:r>
      <w:r w:rsidRPr="00B36B68">
        <w:rPr>
          <w:sz w:val="28"/>
          <w:szCs w:val="28"/>
        </w:rPr>
        <w:t>4 МО</w:t>
      </w:r>
      <w:r>
        <w:rPr>
          <w:sz w:val="28"/>
          <w:szCs w:val="28"/>
        </w:rPr>
        <w:t>.</w:t>
      </w:r>
    </w:p>
    <w:p w:rsidR="0025770C" w:rsidRPr="00597B88" w:rsidRDefault="0025770C" w:rsidP="0025770C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597B88">
        <w:rPr>
          <w:color w:val="000000"/>
          <w:sz w:val="28"/>
          <w:szCs w:val="28"/>
          <w:shd w:val="clear" w:color="auto" w:fill="FFFFFF" w:themeFill="background1"/>
        </w:rPr>
        <w:t>В сравнении с 2019 годом (</w:t>
      </w:r>
      <w:r w:rsidRPr="00597B88">
        <w:rPr>
          <w:color w:val="000000" w:themeColor="text1"/>
          <w:sz w:val="28"/>
          <w:szCs w:val="28"/>
          <w:shd w:val="clear" w:color="auto" w:fill="FFFFFF" w:themeFill="background1"/>
        </w:rPr>
        <w:t>по всем 3 параметрам)</w:t>
      </w:r>
      <w:r w:rsidRPr="00597B88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597B88">
        <w:rPr>
          <w:color w:val="000000" w:themeColor="text1"/>
          <w:sz w:val="28"/>
          <w:szCs w:val="28"/>
          <w:shd w:val="clear" w:color="auto" w:fill="FFFFFF" w:themeFill="background1"/>
        </w:rPr>
        <w:t>отмечена положительная динамика внесения информации относительно реестров счетов в</w:t>
      </w:r>
      <w:r w:rsidRPr="00597B88">
        <w:rPr>
          <w:color w:val="000000" w:themeColor="text1"/>
          <w:sz w:val="28"/>
          <w:szCs w:val="28"/>
        </w:rPr>
        <w:t xml:space="preserve"> 2 МО: КГБУЗ «Комсомольская межрайонная больница», КГБУЗ «Городская поликлиника № 5».</w:t>
      </w:r>
    </w:p>
    <w:p w:rsidR="0025770C" w:rsidRPr="00597B88" w:rsidRDefault="0025770C" w:rsidP="0025770C">
      <w:pPr>
        <w:ind w:firstLine="709"/>
        <w:jc w:val="both"/>
        <w:rPr>
          <w:b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 xml:space="preserve">В 2 МО: КГБУЗ «ГКБ» имени профессора А.М. </w:t>
      </w:r>
      <w:proofErr w:type="spellStart"/>
      <w:r w:rsidRPr="00597B88">
        <w:rPr>
          <w:color w:val="000000" w:themeColor="text1"/>
          <w:sz w:val="28"/>
          <w:szCs w:val="28"/>
        </w:rPr>
        <w:t>Войно-Ясенецкого</w:t>
      </w:r>
      <w:proofErr w:type="spellEnd"/>
      <w:r w:rsidRPr="00597B88">
        <w:rPr>
          <w:color w:val="000000" w:themeColor="text1"/>
          <w:sz w:val="28"/>
          <w:szCs w:val="28"/>
        </w:rPr>
        <w:t xml:space="preserve">, КГБУЗ «КДЦ» снизился уровень внесения сведений о </w:t>
      </w:r>
      <w:r w:rsidRPr="00597B88">
        <w:rPr>
          <w:sz w:val="28"/>
          <w:szCs w:val="28"/>
        </w:rPr>
        <w:t xml:space="preserve">прохождении </w:t>
      </w:r>
      <w:r w:rsidRPr="00597B88">
        <w:rPr>
          <w:color w:val="000000" w:themeColor="text1"/>
          <w:sz w:val="28"/>
          <w:szCs w:val="28"/>
        </w:rPr>
        <w:t>I</w:t>
      </w:r>
      <w:r w:rsidRPr="00597B88">
        <w:rPr>
          <w:sz w:val="28"/>
          <w:szCs w:val="28"/>
        </w:rPr>
        <w:t xml:space="preserve"> этапа диспансеризации</w:t>
      </w:r>
      <w:r w:rsidRPr="00597B88">
        <w:rPr>
          <w:color w:val="000000" w:themeColor="text1"/>
          <w:sz w:val="28"/>
          <w:szCs w:val="28"/>
        </w:rPr>
        <w:t xml:space="preserve"> и назначениях. Показатель по 3 группе здоровья увеличился </w:t>
      </w:r>
      <w:r w:rsidRPr="00597B88">
        <w:rPr>
          <w:sz w:val="28"/>
          <w:szCs w:val="28"/>
        </w:rPr>
        <w:t>(Диаграммы № 6, 7, 8).</w:t>
      </w:r>
      <w:r w:rsidRPr="00597B88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5770C" w:rsidRPr="00597B88" w:rsidRDefault="0025770C" w:rsidP="0025770C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597B88">
        <w:rPr>
          <w:b/>
          <w:sz w:val="28"/>
          <w:szCs w:val="28"/>
        </w:rPr>
        <w:t>иаграмма № 6</w:t>
      </w:r>
    </w:p>
    <w:p w:rsidR="0025770C" w:rsidRPr="00597B88" w:rsidRDefault="0025770C" w:rsidP="0025770C">
      <w:pPr>
        <w:jc w:val="both"/>
        <w:rPr>
          <w:color w:val="000000" w:themeColor="text1"/>
          <w:sz w:val="28"/>
          <w:szCs w:val="28"/>
        </w:rPr>
      </w:pPr>
      <w:r w:rsidRPr="00597B88">
        <w:rPr>
          <w:noProof/>
          <w:color w:val="000000" w:themeColor="text1"/>
          <w:sz w:val="28"/>
          <w:szCs w:val="28"/>
        </w:rPr>
        <w:drawing>
          <wp:inline distT="0" distB="0" distL="0" distR="0" wp14:anchorId="0DEDDD13" wp14:editId="7946D719">
            <wp:extent cx="5844845" cy="1792224"/>
            <wp:effectExtent l="0" t="0" r="2286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5770C" w:rsidRDefault="0025770C" w:rsidP="0025770C">
      <w:pPr>
        <w:ind w:firstLine="709"/>
        <w:rPr>
          <w:b/>
          <w:sz w:val="28"/>
          <w:szCs w:val="28"/>
        </w:rPr>
      </w:pPr>
      <w:r w:rsidRPr="00597B88">
        <w:rPr>
          <w:b/>
          <w:sz w:val="28"/>
          <w:szCs w:val="28"/>
        </w:rPr>
        <w:t xml:space="preserve">                                           </w:t>
      </w:r>
    </w:p>
    <w:p w:rsidR="0025770C" w:rsidRPr="00597B88" w:rsidRDefault="0025770C" w:rsidP="0025770C">
      <w:pPr>
        <w:ind w:firstLine="709"/>
        <w:rPr>
          <w:b/>
          <w:sz w:val="28"/>
          <w:szCs w:val="28"/>
        </w:rPr>
      </w:pPr>
      <w:r w:rsidRPr="00597B88">
        <w:rPr>
          <w:b/>
          <w:sz w:val="28"/>
          <w:szCs w:val="28"/>
        </w:rPr>
        <w:t>Диаграмма № 7                                                            Диаграмма № 8</w:t>
      </w:r>
    </w:p>
    <w:p w:rsidR="0025770C" w:rsidRPr="00597B88" w:rsidRDefault="0025770C" w:rsidP="0025770C">
      <w:pPr>
        <w:jc w:val="center"/>
        <w:rPr>
          <w:color w:val="000000" w:themeColor="text1"/>
          <w:sz w:val="28"/>
          <w:szCs w:val="28"/>
        </w:rPr>
      </w:pPr>
      <w:r w:rsidRPr="00597B88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1E5C4D45" wp14:editId="560D0EDB">
            <wp:extent cx="2838298" cy="1975104"/>
            <wp:effectExtent l="0" t="0" r="19685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597B88">
        <w:rPr>
          <w:noProof/>
          <w:sz w:val="28"/>
          <w:szCs w:val="28"/>
          <w:shd w:val="clear" w:color="auto" w:fill="FFFFFF" w:themeFill="background1"/>
        </w:rPr>
        <w:t xml:space="preserve">  </w:t>
      </w:r>
      <w:r w:rsidRPr="00597B88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4DFFC9A4" wp14:editId="68E76980">
            <wp:extent cx="2838297" cy="1916583"/>
            <wp:effectExtent l="0" t="0" r="19685" b="266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770C" w:rsidRPr="00597B88" w:rsidRDefault="0025770C" w:rsidP="0025770C">
      <w:pPr>
        <w:ind w:firstLine="709"/>
        <w:jc w:val="center"/>
        <w:rPr>
          <w:b/>
          <w:sz w:val="28"/>
          <w:szCs w:val="28"/>
        </w:rPr>
      </w:pP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до участников заседания доведены основные  итоги </w:t>
      </w:r>
      <w:r w:rsidRPr="00D539FC">
        <w:rPr>
          <w:sz w:val="28"/>
          <w:szCs w:val="28"/>
        </w:rPr>
        <w:t xml:space="preserve">качественного анализа внесенных МО сведений в ПК по профилактическим мероприятиям в </w:t>
      </w:r>
      <w:r w:rsidRPr="00D539FC">
        <w:rPr>
          <w:color w:val="000000" w:themeColor="text1"/>
          <w:sz w:val="28"/>
          <w:szCs w:val="28"/>
        </w:rPr>
        <w:t>2021 году</w:t>
      </w:r>
      <w:r>
        <w:rPr>
          <w:color w:val="000000" w:themeColor="text1"/>
          <w:sz w:val="28"/>
          <w:szCs w:val="28"/>
        </w:rPr>
        <w:t>.</w:t>
      </w:r>
      <w:r w:rsidRPr="00D539FC">
        <w:rPr>
          <w:color w:val="000000" w:themeColor="text1"/>
          <w:sz w:val="28"/>
          <w:szCs w:val="28"/>
        </w:rPr>
        <w:t xml:space="preserve"> </w:t>
      </w:r>
    </w:p>
    <w:p w:rsidR="0025770C" w:rsidRPr="002E174E" w:rsidRDefault="0025770C" w:rsidP="0025770C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2E174E">
        <w:rPr>
          <w:color w:val="000000" w:themeColor="text1"/>
          <w:sz w:val="28"/>
          <w:szCs w:val="28"/>
          <w:u w:val="single"/>
        </w:rPr>
        <w:t>Выводы:</w:t>
      </w:r>
    </w:p>
    <w:p w:rsidR="0025770C" w:rsidRPr="00597B88" w:rsidRDefault="0025770C" w:rsidP="0025770C">
      <w:pPr>
        <w:pStyle w:val="a3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>В сравнении с 2019 годом в 2021 году:</w:t>
      </w:r>
    </w:p>
    <w:p w:rsidR="0025770C" w:rsidRPr="00597B88" w:rsidRDefault="0025770C" w:rsidP="0025770C">
      <w:pPr>
        <w:pStyle w:val="a3"/>
        <w:numPr>
          <w:ilvl w:val="1"/>
          <w:numId w:val="1"/>
        </w:numPr>
        <w:ind w:left="0" w:firstLine="710"/>
        <w:jc w:val="both"/>
        <w:rPr>
          <w:color w:val="000000" w:themeColor="text1"/>
          <w:sz w:val="28"/>
          <w:szCs w:val="28"/>
        </w:rPr>
      </w:pPr>
      <w:r w:rsidRPr="00597B88">
        <w:rPr>
          <w:sz w:val="28"/>
          <w:szCs w:val="28"/>
        </w:rPr>
        <w:t>в</w:t>
      </w:r>
      <w:r w:rsidRPr="00597B88">
        <w:rPr>
          <w:b/>
          <w:sz w:val="28"/>
          <w:szCs w:val="28"/>
        </w:rPr>
        <w:t xml:space="preserve"> </w:t>
      </w:r>
      <w:r w:rsidRPr="002E174E">
        <w:rPr>
          <w:sz w:val="28"/>
          <w:szCs w:val="28"/>
        </w:rPr>
        <w:t>2 МО</w:t>
      </w:r>
      <w:r w:rsidRPr="00597B88">
        <w:rPr>
          <w:b/>
          <w:sz w:val="28"/>
          <w:szCs w:val="28"/>
        </w:rPr>
        <w:t xml:space="preserve"> </w:t>
      </w:r>
      <w:r w:rsidRPr="00597B88">
        <w:rPr>
          <w:sz w:val="28"/>
          <w:szCs w:val="28"/>
        </w:rPr>
        <w:t>все показатели остались на высоком уровне (от 96% и выше): ФГБОУ ВО «ДВГМУ» МЗ РФ и КГБУЗ «</w:t>
      </w:r>
      <w:proofErr w:type="spellStart"/>
      <w:r w:rsidRPr="00597B88">
        <w:rPr>
          <w:sz w:val="28"/>
          <w:szCs w:val="28"/>
        </w:rPr>
        <w:t>Тугуро-Чумиканская</w:t>
      </w:r>
      <w:proofErr w:type="spellEnd"/>
      <w:r w:rsidRPr="00597B88">
        <w:rPr>
          <w:sz w:val="28"/>
          <w:szCs w:val="28"/>
        </w:rPr>
        <w:t xml:space="preserve"> ЦРБ».</w:t>
      </w:r>
    </w:p>
    <w:p w:rsidR="0025770C" w:rsidRPr="00597B88" w:rsidRDefault="0025770C" w:rsidP="0025770C">
      <w:pPr>
        <w:pStyle w:val="a3"/>
        <w:numPr>
          <w:ilvl w:val="1"/>
          <w:numId w:val="1"/>
        </w:numPr>
        <w:jc w:val="both"/>
        <w:rPr>
          <w:color w:val="000000" w:themeColor="text1"/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 xml:space="preserve">в </w:t>
      </w:r>
      <w:r w:rsidRPr="002E174E">
        <w:rPr>
          <w:color w:val="000000" w:themeColor="text1"/>
          <w:sz w:val="28"/>
          <w:szCs w:val="28"/>
        </w:rPr>
        <w:t>14 МО улучшились</w:t>
      </w:r>
      <w:r w:rsidRPr="00597B88">
        <w:rPr>
          <w:color w:val="000000" w:themeColor="text1"/>
          <w:sz w:val="28"/>
          <w:szCs w:val="28"/>
        </w:rPr>
        <w:t xml:space="preserve"> показатели в работе по всем 3 параметрам</w:t>
      </w:r>
      <w:r>
        <w:rPr>
          <w:color w:val="000000" w:themeColor="text1"/>
          <w:sz w:val="28"/>
          <w:szCs w:val="28"/>
        </w:rPr>
        <w:t>.</w:t>
      </w:r>
    </w:p>
    <w:p w:rsidR="0025770C" w:rsidRPr="00597B88" w:rsidRDefault="0025770C" w:rsidP="0025770C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</w:p>
    <w:p w:rsidR="0025770C" w:rsidRPr="00597B88" w:rsidRDefault="0025770C" w:rsidP="0025770C">
      <w:pPr>
        <w:pStyle w:val="a3"/>
        <w:numPr>
          <w:ilvl w:val="1"/>
          <w:numId w:val="1"/>
        </w:numPr>
        <w:ind w:left="0" w:firstLine="710"/>
        <w:jc w:val="both"/>
        <w:rPr>
          <w:color w:val="000000" w:themeColor="text1"/>
          <w:sz w:val="28"/>
          <w:szCs w:val="28"/>
        </w:rPr>
      </w:pPr>
      <w:r w:rsidRPr="002E174E">
        <w:rPr>
          <w:color w:val="000000" w:themeColor="text1"/>
          <w:sz w:val="28"/>
          <w:szCs w:val="28"/>
        </w:rPr>
        <w:lastRenderedPageBreak/>
        <w:t>снизился</w:t>
      </w:r>
      <w:r w:rsidRPr="00597B88">
        <w:rPr>
          <w:b/>
          <w:color w:val="000000" w:themeColor="text1"/>
          <w:sz w:val="28"/>
          <w:szCs w:val="28"/>
        </w:rPr>
        <w:t xml:space="preserve"> </w:t>
      </w:r>
      <w:r w:rsidRPr="00597B88">
        <w:rPr>
          <w:color w:val="000000" w:themeColor="text1"/>
          <w:sz w:val="28"/>
          <w:szCs w:val="28"/>
        </w:rPr>
        <w:t>уровень</w:t>
      </w:r>
      <w:r w:rsidRPr="00597B88">
        <w:rPr>
          <w:b/>
          <w:color w:val="000000" w:themeColor="text1"/>
          <w:sz w:val="28"/>
          <w:szCs w:val="28"/>
        </w:rPr>
        <w:t xml:space="preserve"> </w:t>
      </w:r>
      <w:r w:rsidRPr="00597B88">
        <w:rPr>
          <w:color w:val="000000" w:themeColor="text1"/>
          <w:sz w:val="28"/>
          <w:szCs w:val="28"/>
        </w:rPr>
        <w:t xml:space="preserve">внесения сведений о </w:t>
      </w:r>
      <w:r w:rsidRPr="00597B88">
        <w:rPr>
          <w:sz w:val="28"/>
          <w:szCs w:val="28"/>
        </w:rPr>
        <w:t xml:space="preserve">прохождении </w:t>
      </w:r>
      <w:r w:rsidRPr="00597B88">
        <w:rPr>
          <w:color w:val="000000" w:themeColor="text1"/>
          <w:sz w:val="28"/>
          <w:szCs w:val="28"/>
        </w:rPr>
        <w:t>I</w:t>
      </w:r>
      <w:r w:rsidRPr="00597B88">
        <w:rPr>
          <w:sz w:val="28"/>
          <w:szCs w:val="28"/>
        </w:rPr>
        <w:t xml:space="preserve"> этапа диспансеризации, но показатели по 3 группе здоровья и назначениях улучшились</w:t>
      </w:r>
      <w:r w:rsidRPr="00597B88">
        <w:rPr>
          <w:color w:val="000000" w:themeColor="text1"/>
          <w:sz w:val="28"/>
          <w:szCs w:val="28"/>
        </w:rPr>
        <w:t xml:space="preserve"> в </w:t>
      </w:r>
      <w:r w:rsidRPr="002E174E">
        <w:rPr>
          <w:color w:val="000000" w:themeColor="text1"/>
          <w:sz w:val="28"/>
          <w:szCs w:val="28"/>
        </w:rPr>
        <w:t>5 МО.</w:t>
      </w:r>
    </w:p>
    <w:p w:rsidR="0025770C" w:rsidRPr="00597B88" w:rsidRDefault="0025770C" w:rsidP="0025770C">
      <w:pPr>
        <w:ind w:firstLine="710"/>
        <w:jc w:val="both"/>
        <w:rPr>
          <w:color w:val="000000" w:themeColor="text1"/>
          <w:sz w:val="28"/>
          <w:szCs w:val="28"/>
        </w:rPr>
      </w:pPr>
      <w:r w:rsidRPr="002E174E">
        <w:rPr>
          <w:color w:val="000000" w:themeColor="text1"/>
          <w:sz w:val="28"/>
          <w:szCs w:val="28"/>
        </w:rPr>
        <w:t>1.4.</w:t>
      </w:r>
      <w:r w:rsidRPr="00597B88">
        <w:rPr>
          <w:color w:val="000000" w:themeColor="text1"/>
          <w:sz w:val="28"/>
          <w:szCs w:val="28"/>
        </w:rPr>
        <w:t xml:space="preserve"> в </w:t>
      </w:r>
      <w:r w:rsidRPr="002E174E">
        <w:rPr>
          <w:color w:val="000000" w:themeColor="text1"/>
          <w:sz w:val="28"/>
          <w:szCs w:val="28"/>
        </w:rPr>
        <w:t>10 МО</w:t>
      </w:r>
      <w:r w:rsidRPr="00597B88">
        <w:rPr>
          <w:color w:val="000000" w:themeColor="text1"/>
          <w:sz w:val="28"/>
          <w:szCs w:val="28"/>
        </w:rPr>
        <w:t xml:space="preserve"> уровень внесения информации о </w:t>
      </w:r>
      <w:r w:rsidRPr="00597B88">
        <w:rPr>
          <w:sz w:val="28"/>
          <w:szCs w:val="28"/>
        </w:rPr>
        <w:t xml:space="preserve">прохождении </w:t>
      </w:r>
      <w:r w:rsidRPr="00597B88">
        <w:rPr>
          <w:color w:val="000000" w:themeColor="text1"/>
          <w:sz w:val="28"/>
          <w:szCs w:val="28"/>
        </w:rPr>
        <w:t>I</w:t>
      </w:r>
      <w:r w:rsidRPr="00597B88">
        <w:rPr>
          <w:sz w:val="28"/>
          <w:szCs w:val="28"/>
        </w:rPr>
        <w:t xml:space="preserve"> этапа диспансеризации</w:t>
      </w:r>
      <w:r w:rsidRPr="00597B88">
        <w:rPr>
          <w:color w:val="000000" w:themeColor="text1"/>
          <w:sz w:val="28"/>
          <w:szCs w:val="28"/>
        </w:rPr>
        <w:t xml:space="preserve"> остался на высоком уровне в сравнении с 2019 годом, и увеличился процент внесения по 3 группе здоровья и назначениям</w:t>
      </w:r>
      <w:r>
        <w:rPr>
          <w:color w:val="000000" w:themeColor="text1"/>
          <w:sz w:val="28"/>
          <w:szCs w:val="28"/>
        </w:rPr>
        <w:t>.</w:t>
      </w:r>
    </w:p>
    <w:p w:rsidR="0025770C" w:rsidRPr="00597B88" w:rsidRDefault="0025770C" w:rsidP="0025770C">
      <w:pPr>
        <w:ind w:firstLine="710"/>
        <w:jc w:val="both"/>
        <w:rPr>
          <w:sz w:val="28"/>
          <w:szCs w:val="28"/>
        </w:rPr>
      </w:pPr>
      <w:r w:rsidRPr="002E174E">
        <w:rPr>
          <w:color w:val="000000" w:themeColor="text1"/>
          <w:sz w:val="28"/>
          <w:szCs w:val="28"/>
        </w:rPr>
        <w:t>1.5. в 2 МО:</w:t>
      </w:r>
      <w:r w:rsidRPr="00597B88">
        <w:rPr>
          <w:color w:val="000000" w:themeColor="text1"/>
          <w:sz w:val="28"/>
          <w:szCs w:val="28"/>
        </w:rPr>
        <w:t xml:space="preserve"> КГБУЗ «ГКБ» имени профессора А.М. </w:t>
      </w:r>
      <w:proofErr w:type="spellStart"/>
      <w:r w:rsidRPr="00597B88">
        <w:rPr>
          <w:color w:val="000000" w:themeColor="text1"/>
          <w:sz w:val="28"/>
          <w:szCs w:val="28"/>
        </w:rPr>
        <w:t>Войно-Ясенецкого</w:t>
      </w:r>
      <w:proofErr w:type="spellEnd"/>
      <w:r w:rsidRPr="00597B88">
        <w:rPr>
          <w:color w:val="000000" w:themeColor="text1"/>
          <w:sz w:val="28"/>
          <w:szCs w:val="28"/>
        </w:rPr>
        <w:t xml:space="preserve">, КГБУЗ «КДЦ» незначительно увеличилась доля внесения сведений о 3 группе здоровья, но снизились показатели о </w:t>
      </w:r>
      <w:r w:rsidRPr="00597B88">
        <w:rPr>
          <w:sz w:val="28"/>
          <w:szCs w:val="28"/>
        </w:rPr>
        <w:t xml:space="preserve">прохождении </w:t>
      </w:r>
      <w:r w:rsidRPr="00597B88">
        <w:rPr>
          <w:color w:val="000000" w:themeColor="text1"/>
          <w:sz w:val="28"/>
          <w:szCs w:val="28"/>
        </w:rPr>
        <w:t>I</w:t>
      </w:r>
      <w:r w:rsidRPr="00597B88">
        <w:rPr>
          <w:sz w:val="28"/>
          <w:szCs w:val="28"/>
        </w:rPr>
        <w:t xml:space="preserve"> этапа диспансеризации и назначениям.</w:t>
      </w:r>
      <w:r w:rsidRPr="00597B88">
        <w:rPr>
          <w:b/>
          <w:sz w:val="28"/>
          <w:szCs w:val="28"/>
        </w:rPr>
        <w:t xml:space="preserve"> </w:t>
      </w:r>
    </w:p>
    <w:p w:rsidR="0025770C" w:rsidRPr="00B36B68" w:rsidRDefault="0025770C" w:rsidP="0025770C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2E174E">
        <w:rPr>
          <w:sz w:val="28"/>
          <w:szCs w:val="28"/>
        </w:rPr>
        <w:t>5 МО</w:t>
      </w:r>
      <w:r w:rsidRPr="00B36B68">
        <w:rPr>
          <w:sz w:val="28"/>
          <w:szCs w:val="28"/>
        </w:rPr>
        <w:t xml:space="preserve"> – </w:t>
      </w:r>
      <w:r w:rsidRPr="00B36B68">
        <w:rPr>
          <w:sz w:val="28"/>
          <w:szCs w:val="28"/>
          <w:u w:val="single"/>
        </w:rPr>
        <w:t>не работают в ПК по профилактическим мероприятиям</w:t>
      </w:r>
      <w:r w:rsidRPr="00B36B68">
        <w:rPr>
          <w:sz w:val="28"/>
          <w:szCs w:val="28"/>
        </w:rPr>
        <w:t>:</w:t>
      </w:r>
    </w:p>
    <w:p w:rsidR="0025770C" w:rsidRPr="00B36B68" w:rsidRDefault="0025770C" w:rsidP="0025770C">
      <w:pPr>
        <w:pStyle w:val="a3"/>
        <w:ind w:left="709"/>
        <w:jc w:val="both"/>
        <w:rPr>
          <w:sz w:val="28"/>
          <w:szCs w:val="28"/>
        </w:rPr>
      </w:pPr>
      <w:r w:rsidRPr="00B36B68">
        <w:rPr>
          <w:sz w:val="28"/>
          <w:szCs w:val="28"/>
        </w:rPr>
        <w:t>- КГБУЗ «ГКП № 3»;</w:t>
      </w:r>
    </w:p>
    <w:p w:rsidR="0025770C" w:rsidRPr="00B36B68" w:rsidRDefault="0025770C" w:rsidP="0025770C">
      <w:pPr>
        <w:pStyle w:val="a3"/>
        <w:ind w:left="709"/>
        <w:jc w:val="both"/>
        <w:rPr>
          <w:sz w:val="28"/>
          <w:szCs w:val="28"/>
        </w:rPr>
      </w:pPr>
      <w:r w:rsidRPr="00B36B68">
        <w:rPr>
          <w:sz w:val="28"/>
          <w:szCs w:val="28"/>
        </w:rPr>
        <w:t>- КГБУЗ «</w:t>
      </w:r>
      <w:proofErr w:type="spellStart"/>
      <w:r w:rsidRPr="00B36B68">
        <w:rPr>
          <w:sz w:val="28"/>
          <w:szCs w:val="28"/>
        </w:rPr>
        <w:t>Аяно</w:t>
      </w:r>
      <w:proofErr w:type="spellEnd"/>
      <w:r w:rsidRPr="00B36B68">
        <w:rPr>
          <w:sz w:val="28"/>
          <w:szCs w:val="28"/>
        </w:rPr>
        <w:t>-Майская ЦРБ» (не работала в 2019 году);</w:t>
      </w:r>
    </w:p>
    <w:p w:rsidR="0025770C" w:rsidRPr="00B36B68" w:rsidRDefault="0025770C" w:rsidP="0025770C">
      <w:pPr>
        <w:pStyle w:val="a3"/>
        <w:ind w:left="709"/>
        <w:jc w:val="both"/>
        <w:rPr>
          <w:sz w:val="28"/>
          <w:szCs w:val="28"/>
        </w:rPr>
      </w:pPr>
      <w:r w:rsidRPr="00B36B68">
        <w:rPr>
          <w:sz w:val="28"/>
          <w:szCs w:val="28"/>
        </w:rPr>
        <w:t>- КГБУЗ «Вяземская РБ»;</w:t>
      </w:r>
    </w:p>
    <w:p w:rsidR="0025770C" w:rsidRPr="00B36B68" w:rsidRDefault="0025770C" w:rsidP="0025770C">
      <w:pPr>
        <w:pStyle w:val="a3"/>
        <w:ind w:left="709"/>
        <w:jc w:val="both"/>
        <w:rPr>
          <w:sz w:val="28"/>
          <w:szCs w:val="28"/>
        </w:rPr>
      </w:pPr>
      <w:r w:rsidRPr="00B36B68">
        <w:rPr>
          <w:sz w:val="28"/>
          <w:szCs w:val="28"/>
        </w:rPr>
        <w:t>- КГБУЗ «</w:t>
      </w:r>
      <w:proofErr w:type="spellStart"/>
      <w:r w:rsidRPr="00B36B68">
        <w:rPr>
          <w:sz w:val="28"/>
          <w:szCs w:val="28"/>
        </w:rPr>
        <w:t>Бикинская</w:t>
      </w:r>
      <w:proofErr w:type="spellEnd"/>
      <w:r w:rsidRPr="00B36B68">
        <w:rPr>
          <w:sz w:val="28"/>
          <w:szCs w:val="28"/>
        </w:rPr>
        <w:t xml:space="preserve"> ЦРБ»;</w:t>
      </w:r>
    </w:p>
    <w:p w:rsidR="0025770C" w:rsidRPr="00B36B68" w:rsidRDefault="0025770C" w:rsidP="0025770C">
      <w:pPr>
        <w:pStyle w:val="a3"/>
        <w:ind w:left="0" w:firstLine="709"/>
        <w:jc w:val="both"/>
        <w:rPr>
          <w:sz w:val="28"/>
          <w:szCs w:val="28"/>
        </w:rPr>
      </w:pPr>
      <w:r w:rsidRPr="00B36B68">
        <w:rPr>
          <w:sz w:val="28"/>
          <w:szCs w:val="28"/>
        </w:rPr>
        <w:t>- КГБУЗ «Хабаровская районная больница» МЗХК (не работала в 2019 году).</w:t>
      </w:r>
    </w:p>
    <w:p w:rsidR="0025770C" w:rsidRPr="007557D4" w:rsidRDefault="0025770C" w:rsidP="0025770C">
      <w:pPr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результатам анализа м</w:t>
      </w:r>
      <w:r w:rsidRPr="007557D4">
        <w:rPr>
          <w:b/>
          <w:color w:val="000000" w:themeColor="text1"/>
          <w:sz w:val="28"/>
          <w:szCs w:val="28"/>
        </w:rPr>
        <w:t>одул</w:t>
      </w:r>
      <w:r>
        <w:rPr>
          <w:b/>
          <w:color w:val="000000" w:themeColor="text1"/>
          <w:sz w:val="28"/>
          <w:szCs w:val="28"/>
        </w:rPr>
        <w:t>я</w:t>
      </w:r>
      <w:r w:rsidRPr="007557D4">
        <w:rPr>
          <w:b/>
          <w:color w:val="000000" w:themeColor="text1"/>
          <w:sz w:val="28"/>
          <w:szCs w:val="28"/>
        </w:rPr>
        <w:t xml:space="preserve"> «Диспансерное наблюдение»</w:t>
      </w:r>
    </w:p>
    <w:p w:rsidR="0025770C" w:rsidRPr="00597B88" w:rsidRDefault="0025770C" w:rsidP="0025770C">
      <w:pPr>
        <w:pStyle w:val="a3"/>
        <w:numPr>
          <w:ilvl w:val="0"/>
          <w:numId w:val="3"/>
        </w:numPr>
        <w:tabs>
          <w:tab w:val="left" w:pos="855"/>
        </w:tabs>
        <w:ind w:left="0"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t xml:space="preserve">По состоянию на 31.12.2021 количество застрахованных лиц, подлежащих диспансерному наблюдению согласно спискам, загруженным МО в ПК по профилактическим мероприятиям составляло 74% от показателей, установленных на 2021 год </w:t>
      </w:r>
      <w:r>
        <w:rPr>
          <w:sz w:val="28"/>
          <w:szCs w:val="28"/>
        </w:rPr>
        <w:t>в качестве плановых.</w:t>
      </w:r>
    </w:p>
    <w:p w:rsidR="0025770C" w:rsidRPr="00597B88" w:rsidRDefault="0025770C" w:rsidP="0025770C">
      <w:pPr>
        <w:spacing w:after="1"/>
        <w:ind w:firstLine="709"/>
        <w:contextualSpacing/>
        <w:jc w:val="both"/>
        <w:rPr>
          <w:sz w:val="28"/>
          <w:szCs w:val="28"/>
        </w:rPr>
      </w:pPr>
      <w:r w:rsidRPr="00597B88">
        <w:rPr>
          <w:sz w:val="28"/>
          <w:szCs w:val="28"/>
        </w:rPr>
        <w:t xml:space="preserve">Из числа застрахованных лиц, взятых на диспансерное наблюдение на 2021 год по данным ПК по профилактическим мероприятиям, удельный вес пациентов с </w:t>
      </w:r>
      <w:proofErr w:type="spellStart"/>
      <w:r w:rsidRPr="00597B88">
        <w:rPr>
          <w:sz w:val="28"/>
          <w:szCs w:val="28"/>
        </w:rPr>
        <w:t>онкопатологией</w:t>
      </w:r>
      <w:proofErr w:type="spellEnd"/>
      <w:r w:rsidRPr="00597B88">
        <w:rPr>
          <w:sz w:val="28"/>
          <w:szCs w:val="28"/>
        </w:rPr>
        <w:t xml:space="preserve"> составил 37% от общего числа </w:t>
      </w:r>
      <w:proofErr w:type="spellStart"/>
      <w:r w:rsidRPr="00597B88">
        <w:rPr>
          <w:sz w:val="28"/>
          <w:szCs w:val="28"/>
        </w:rPr>
        <w:t>онкобольных</w:t>
      </w:r>
      <w:proofErr w:type="spellEnd"/>
      <w:r w:rsidRPr="00597B88">
        <w:rPr>
          <w:sz w:val="28"/>
          <w:szCs w:val="28"/>
        </w:rPr>
        <w:t xml:space="preserve"> согласно представленным МО реестрам счетов за 2018 – 2021 годы.</w:t>
      </w:r>
    </w:p>
    <w:p w:rsidR="0025770C" w:rsidRPr="00597B88" w:rsidRDefault="0025770C" w:rsidP="0025770C">
      <w:pPr>
        <w:spacing w:after="1"/>
        <w:ind w:firstLine="709"/>
        <w:contextualSpacing/>
        <w:jc w:val="both"/>
        <w:rPr>
          <w:sz w:val="28"/>
          <w:szCs w:val="28"/>
        </w:rPr>
      </w:pPr>
      <w:r w:rsidRPr="00597B88">
        <w:rPr>
          <w:sz w:val="28"/>
          <w:szCs w:val="28"/>
        </w:rPr>
        <w:t xml:space="preserve"> Доля лиц в ПК с заболеваниями </w:t>
      </w:r>
      <w:proofErr w:type="gramStart"/>
      <w:r w:rsidRPr="00597B88">
        <w:rPr>
          <w:sz w:val="28"/>
          <w:szCs w:val="28"/>
        </w:rPr>
        <w:t>сердечно-сосудистой</w:t>
      </w:r>
      <w:proofErr w:type="gramEnd"/>
      <w:r w:rsidRPr="00597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</w:t>
      </w:r>
      <w:r w:rsidRPr="00597B88">
        <w:rPr>
          <w:sz w:val="28"/>
          <w:szCs w:val="28"/>
        </w:rPr>
        <w:t xml:space="preserve">составляет 77% (134 797 чел.*) от общего числа пациентов с ССЗ согласно представленным МО реестрам счетов за 2018 – 2021 годы. </w:t>
      </w:r>
    </w:p>
    <w:p w:rsidR="0025770C" w:rsidRPr="00597B88" w:rsidRDefault="0025770C" w:rsidP="0025770C">
      <w:pPr>
        <w:spacing w:after="1"/>
        <w:ind w:firstLine="709"/>
        <w:contextualSpacing/>
        <w:jc w:val="both"/>
        <w:rPr>
          <w:i/>
          <w:sz w:val="28"/>
          <w:szCs w:val="28"/>
        </w:rPr>
      </w:pPr>
      <w:r w:rsidRPr="00597B88">
        <w:rPr>
          <w:i/>
          <w:sz w:val="28"/>
          <w:szCs w:val="28"/>
        </w:rPr>
        <w:t>* в ПК ЗЛ учитываются только 1 раз по одному основному заболеванию из нескольких, по которым предусмотрено ДН.</w:t>
      </w:r>
    </w:p>
    <w:p w:rsidR="0025770C" w:rsidRPr="00597B88" w:rsidRDefault="0025770C" w:rsidP="0025770C">
      <w:pPr>
        <w:tabs>
          <w:tab w:val="left" w:pos="855"/>
        </w:tabs>
        <w:ind w:firstLine="709"/>
        <w:jc w:val="both"/>
        <w:rPr>
          <w:b/>
          <w:sz w:val="28"/>
          <w:szCs w:val="28"/>
        </w:rPr>
      </w:pPr>
      <w:proofErr w:type="gramStart"/>
      <w:r w:rsidRPr="00D539FC">
        <w:rPr>
          <w:sz w:val="28"/>
          <w:szCs w:val="28"/>
        </w:rPr>
        <w:t>На конец</w:t>
      </w:r>
      <w:proofErr w:type="gramEnd"/>
      <w:r w:rsidRPr="00D539FC">
        <w:rPr>
          <w:sz w:val="28"/>
          <w:szCs w:val="28"/>
        </w:rPr>
        <w:t xml:space="preserve"> 2021 года</w:t>
      </w:r>
      <w:r w:rsidRPr="00597B88">
        <w:rPr>
          <w:b/>
          <w:sz w:val="28"/>
          <w:szCs w:val="28"/>
        </w:rPr>
        <w:t xml:space="preserve"> </w:t>
      </w:r>
      <w:r w:rsidRPr="00597B88">
        <w:rPr>
          <w:sz w:val="28"/>
          <w:szCs w:val="28"/>
        </w:rPr>
        <w:t>списки по диспансерному наблюдению в ПК по профилактическим мероприятиям загружены</w:t>
      </w:r>
      <w:r w:rsidRPr="00597B88">
        <w:rPr>
          <w:b/>
          <w:sz w:val="28"/>
          <w:szCs w:val="28"/>
        </w:rPr>
        <w:t xml:space="preserve"> </w:t>
      </w:r>
      <w:r w:rsidRPr="00D539FC">
        <w:rPr>
          <w:sz w:val="28"/>
          <w:szCs w:val="28"/>
        </w:rPr>
        <w:t>38 МО (100%).</w:t>
      </w:r>
    </w:p>
    <w:p w:rsidR="0025770C" w:rsidRPr="00D539FC" w:rsidRDefault="0025770C" w:rsidP="0025770C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Пятью</w:t>
      </w:r>
      <w:r w:rsidRPr="00D539FC">
        <w:rPr>
          <w:sz w:val="28"/>
          <w:szCs w:val="28"/>
        </w:rPr>
        <w:t xml:space="preserve"> МО нарушены установленные нормативными документами сроки загрузки ЗЛ</w:t>
      </w:r>
      <w:r w:rsidRPr="00D539FC">
        <w:rPr>
          <w:b/>
          <w:sz w:val="28"/>
          <w:szCs w:val="28"/>
        </w:rPr>
        <w:t xml:space="preserve">, </w:t>
      </w:r>
      <w:r w:rsidRPr="00D539FC">
        <w:rPr>
          <w:sz w:val="28"/>
          <w:szCs w:val="28"/>
        </w:rPr>
        <w:t>определенных для ДН на 2021 год</w:t>
      </w:r>
      <w:r>
        <w:rPr>
          <w:sz w:val="28"/>
          <w:szCs w:val="28"/>
        </w:rPr>
        <w:t>.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 w:rsidRPr="002E174E">
        <w:rPr>
          <w:sz w:val="28"/>
          <w:szCs w:val="28"/>
        </w:rPr>
        <w:t>2.</w:t>
      </w:r>
      <w:r w:rsidRPr="00597B88">
        <w:rPr>
          <w:sz w:val="28"/>
          <w:szCs w:val="28"/>
        </w:rPr>
        <w:t xml:space="preserve"> В 2021 году СМО проинформировано о необходимости посещения МО для диспансерного наблюдения 178 993 ЗЛ (100% </w:t>
      </w:r>
      <w:proofErr w:type="gramStart"/>
      <w:r w:rsidRPr="00597B88">
        <w:rPr>
          <w:sz w:val="28"/>
          <w:szCs w:val="28"/>
        </w:rPr>
        <w:t>от</w:t>
      </w:r>
      <w:proofErr w:type="gramEnd"/>
      <w:r w:rsidRPr="00597B88">
        <w:rPr>
          <w:sz w:val="28"/>
          <w:szCs w:val="28"/>
        </w:rPr>
        <w:t xml:space="preserve"> запланированных медицинской организацией на 2021 год).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  <w:highlight w:val="yellow"/>
        </w:rPr>
      </w:pPr>
      <w:r w:rsidRPr="00597B88">
        <w:rPr>
          <w:sz w:val="28"/>
          <w:szCs w:val="28"/>
        </w:rPr>
        <w:t>При этом согласно группам заболеваний в федеральной отчетности (таблица № 6 Приказа ФОМС № 294)</w:t>
      </w:r>
      <w:r w:rsidRPr="00597B88">
        <w:rPr>
          <w:rStyle w:val="aa"/>
          <w:sz w:val="28"/>
          <w:szCs w:val="28"/>
        </w:rPr>
        <w:footnoteReference w:id="2"/>
      </w:r>
      <w:r w:rsidRPr="00597B88">
        <w:rPr>
          <w:sz w:val="28"/>
          <w:szCs w:val="28"/>
        </w:rPr>
        <w:t xml:space="preserve"> на болезни системы кровообращения приходится 78,8% от общего числа проинформированных. 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lastRenderedPageBreak/>
        <w:t>Далее в порядке убывания: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t>- 6% - заболевания эндокринной системы;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t>- 7,8% - прочие неинфекционные заболевания;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t>- 4,7% - онкологические заболевания;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t>- 2,7% - бронхолегочные заболевания.</w:t>
      </w:r>
    </w:p>
    <w:p w:rsidR="0025770C" w:rsidRPr="002E174E" w:rsidRDefault="0025770C" w:rsidP="0025770C">
      <w:pPr>
        <w:ind w:firstLine="709"/>
        <w:jc w:val="both"/>
        <w:rPr>
          <w:sz w:val="28"/>
          <w:szCs w:val="28"/>
          <w:u w:val="single"/>
        </w:rPr>
      </w:pPr>
      <w:r w:rsidRPr="002E174E">
        <w:rPr>
          <w:sz w:val="28"/>
          <w:szCs w:val="28"/>
          <w:u w:val="single"/>
        </w:rPr>
        <w:t>Выводы по результатам количественного анализа списков ДН:</w:t>
      </w:r>
    </w:p>
    <w:p w:rsidR="0025770C" w:rsidRPr="00597B88" w:rsidRDefault="0025770C" w:rsidP="0025770C">
      <w:pPr>
        <w:ind w:firstLine="709"/>
        <w:jc w:val="both"/>
        <w:rPr>
          <w:sz w:val="28"/>
          <w:szCs w:val="28"/>
        </w:rPr>
      </w:pPr>
      <w:r w:rsidRPr="00597B88">
        <w:rPr>
          <w:color w:val="000000" w:themeColor="text1"/>
          <w:sz w:val="28"/>
          <w:szCs w:val="28"/>
        </w:rPr>
        <w:t>В целом для 100%-</w:t>
      </w:r>
      <w:proofErr w:type="spellStart"/>
      <w:r w:rsidRPr="00597B88">
        <w:rPr>
          <w:color w:val="000000" w:themeColor="text1"/>
          <w:sz w:val="28"/>
          <w:szCs w:val="28"/>
        </w:rPr>
        <w:t>го</w:t>
      </w:r>
      <w:proofErr w:type="spellEnd"/>
      <w:r w:rsidRPr="00597B88">
        <w:rPr>
          <w:color w:val="000000" w:themeColor="text1"/>
          <w:sz w:val="28"/>
          <w:szCs w:val="28"/>
        </w:rPr>
        <w:t xml:space="preserve"> выполнения страховой медицинской организацией </w:t>
      </w:r>
      <w:r w:rsidRPr="00597B88">
        <w:rPr>
          <w:sz w:val="28"/>
          <w:szCs w:val="28"/>
        </w:rPr>
        <w:t>показателей, установленных в качестве плановых по диспансерному наблюдению,</w:t>
      </w:r>
      <w:r w:rsidRPr="00597B88">
        <w:rPr>
          <w:color w:val="000000" w:themeColor="text1"/>
          <w:sz w:val="28"/>
          <w:szCs w:val="28"/>
        </w:rPr>
        <w:t xml:space="preserve"> в ПК по профилактическим мероприятиям отсутствуют сведения о диспансерном наблюдении на 2021 год 63 371 застрахованных лицах (26%).</w:t>
      </w:r>
    </w:p>
    <w:p w:rsidR="0025770C" w:rsidRPr="00597B88" w:rsidRDefault="0025770C" w:rsidP="0025770C">
      <w:pPr>
        <w:pStyle w:val="a3"/>
        <w:ind w:left="0" w:firstLine="709"/>
        <w:jc w:val="both"/>
        <w:rPr>
          <w:sz w:val="28"/>
          <w:szCs w:val="28"/>
        </w:rPr>
      </w:pPr>
      <w:r w:rsidRPr="00597B88">
        <w:rPr>
          <w:sz w:val="28"/>
          <w:szCs w:val="28"/>
        </w:rPr>
        <w:t xml:space="preserve">Не смотря на неоднократные информационные письма, рассмотрение вопроса на заседаниях Координационного </w:t>
      </w:r>
      <w:proofErr w:type="gramStart"/>
      <w:r w:rsidRPr="00597B88">
        <w:rPr>
          <w:sz w:val="28"/>
          <w:szCs w:val="28"/>
        </w:rPr>
        <w:t>совета</w:t>
      </w:r>
      <w:proofErr w:type="gramEnd"/>
      <w:r w:rsidRPr="00597B88">
        <w:rPr>
          <w:sz w:val="28"/>
          <w:szCs w:val="28"/>
        </w:rPr>
        <w:t xml:space="preserve"> по защите прав застрахованных, МО формируют списки застрахованных лиц, взятых под диспансерное наблюдение на текущий год, не в соответствии с требованиями приказов Минздрава России: от 29.03.2019 № 173н «Об утверждении порядка проведения диспансерного наблюдения за взрослыми»</w:t>
      </w:r>
      <w:r>
        <w:rPr>
          <w:sz w:val="28"/>
          <w:szCs w:val="28"/>
        </w:rPr>
        <w:t>,</w:t>
      </w:r>
      <w:r w:rsidRPr="00597B88">
        <w:rPr>
          <w:sz w:val="28"/>
          <w:szCs w:val="28"/>
        </w:rPr>
        <w:t xml:space="preserve"> от 04.06.2020 №548н «Об утверждении порядка диспансерного наблюдения за взрослыми с онкологическими заболеваниями», тем самым не используется в полной мере ресурс СМО (индивидуальное информирование (первичное и повторное в случае неявки в поликлинику), результаты социологических опросов и т.п.)  для привлечения населения к прохождению диспансерного наблюдения.</w:t>
      </w:r>
    </w:p>
    <w:p w:rsidR="0025770C" w:rsidRDefault="0025770C" w:rsidP="00257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обсуждения представленной информации</w:t>
      </w:r>
    </w:p>
    <w:p w:rsidR="0025770C" w:rsidRPr="002E174E" w:rsidRDefault="0025770C" w:rsidP="0025770C">
      <w:pPr>
        <w:jc w:val="both"/>
        <w:rPr>
          <w:b/>
          <w:sz w:val="28"/>
          <w:szCs w:val="28"/>
        </w:rPr>
      </w:pPr>
      <w:r w:rsidRPr="002E174E">
        <w:rPr>
          <w:b/>
          <w:sz w:val="28"/>
          <w:szCs w:val="28"/>
        </w:rPr>
        <w:t>РЕШИЛИ:</w:t>
      </w:r>
    </w:p>
    <w:p w:rsidR="0025770C" w:rsidRDefault="0025770C" w:rsidP="00257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5810">
        <w:rPr>
          <w:sz w:val="28"/>
          <w:szCs w:val="28"/>
        </w:rPr>
        <w:t xml:space="preserve">Хабаровскому краевому фонду обязательного медицинского страхования </w:t>
      </w:r>
      <w:r>
        <w:rPr>
          <w:sz w:val="28"/>
          <w:szCs w:val="28"/>
        </w:rPr>
        <w:t>(Пузакова Е.В.):</w:t>
      </w:r>
    </w:p>
    <w:p w:rsidR="0025770C" w:rsidRDefault="0025770C" w:rsidP="00257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Разместить а</w:t>
      </w:r>
      <w:r w:rsidRPr="002E174E">
        <w:rPr>
          <w:color w:val="000000" w:themeColor="text1"/>
          <w:sz w:val="28"/>
          <w:szCs w:val="28"/>
        </w:rPr>
        <w:t>нализ</w:t>
      </w:r>
      <w:proofErr w:type="gramEnd"/>
      <w:r w:rsidRPr="002E174E">
        <w:rPr>
          <w:color w:val="000000" w:themeColor="text1"/>
          <w:sz w:val="28"/>
          <w:szCs w:val="28"/>
        </w:rPr>
        <w:t xml:space="preserve"> сведений о профилактических мероприятиях (диспансеризация 1 раз в 3 года и ежегодная, диспансерное наблюдение) по данным ПК по профилактическим мероприятиям за 2021 год</w:t>
      </w:r>
      <w:r>
        <w:rPr>
          <w:color w:val="000000" w:themeColor="text1"/>
          <w:sz w:val="28"/>
          <w:szCs w:val="28"/>
        </w:rPr>
        <w:t xml:space="preserve"> на официальном сайте ХКФОМС в сети Интернет в разделе «Медицинским организациям».</w:t>
      </w:r>
    </w:p>
    <w:p w:rsidR="0025770C" w:rsidRDefault="0025770C" w:rsidP="002577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25.03.2022</w:t>
      </w:r>
    </w:p>
    <w:p w:rsidR="0025770C" w:rsidRDefault="0025770C" w:rsidP="0025770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Направить </w:t>
      </w:r>
      <w:r>
        <w:rPr>
          <w:sz w:val="28"/>
          <w:szCs w:val="28"/>
        </w:rPr>
        <w:t>а</w:t>
      </w:r>
      <w:r w:rsidRPr="002E174E">
        <w:rPr>
          <w:color w:val="000000" w:themeColor="text1"/>
          <w:sz w:val="28"/>
          <w:szCs w:val="28"/>
        </w:rPr>
        <w:t>нализ сведений о профилактических мероприятиях (диспансеризация 1 раз в 3 года и ежегодная, диспансерное наблюдение) по данным ПК по профилактическим мероприятиям за 2021 год</w:t>
      </w:r>
      <w:r>
        <w:rPr>
          <w:color w:val="000000" w:themeColor="text1"/>
          <w:sz w:val="28"/>
          <w:szCs w:val="28"/>
        </w:rPr>
        <w:t xml:space="preserve"> в министерство здравоохранения Хабаровского края.</w:t>
      </w:r>
      <w:r w:rsidR="006C6F4D">
        <w:rPr>
          <w:color w:val="000000" w:themeColor="text1"/>
          <w:sz w:val="28"/>
          <w:szCs w:val="28"/>
        </w:rPr>
        <w:t xml:space="preserve"> Продолжить анализ сведений за 6 месяцев 2022 года и за 2022 год с предоставлением в министерство здравоохранения Хабаровского края.</w:t>
      </w:r>
    </w:p>
    <w:p w:rsidR="0025770C" w:rsidRDefault="0025770C" w:rsidP="0025770C">
      <w:pPr>
        <w:ind w:firstLine="708"/>
        <w:jc w:val="both"/>
        <w:rPr>
          <w:sz w:val="28"/>
          <w:szCs w:val="28"/>
        </w:rPr>
      </w:pPr>
      <w:r w:rsidRPr="00474500">
        <w:rPr>
          <w:sz w:val="28"/>
          <w:szCs w:val="28"/>
        </w:rPr>
        <w:t xml:space="preserve">Срок: </w:t>
      </w:r>
      <w:r>
        <w:rPr>
          <w:sz w:val="28"/>
          <w:szCs w:val="28"/>
        </w:rPr>
        <w:t>2</w:t>
      </w:r>
      <w:r w:rsidR="006C6F4D">
        <w:rPr>
          <w:sz w:val="28"/>
          <w:szCs w:val="28"/>
        </w:rPr>
        <w:t>4</w:t>
      </w:r>
      <w:r>
        <w:rPr>
          <w:sz w:val="28"/>
          <w:szCs w:val="28"/>
        </w:rPr>
        <w:t>.03.2022</w:t>
      </w:r>
      <w:r w:rsidR="006C6F4D">
        <w:rPr>
          <w:sz w:val="28"/>
          <w:szCs w:val="28"/>
        </w:rPr>
        <w:t>; август 2022, март 2023</w:t>
      </w:r>
    </w:p>
    <w:p w:rsidR="0025770C" w:rsidRDefault="0025770C" w:rsidP="00257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C6F4D">
        <w:rPr>
          <w:sz w:val="28"/>
          <w:szCs w:val="28"/>
        </w:rPr>
        <w:t xml:space="preserve">Продолжить </w:t>
      </w:r>
      <w:r>
        <w:rPr>
          <w:sz w:val="28"/>
          <w:szCs w:val="28"/>
        </w:rPr>
        <w:t xml:space="preserve"> </w:t>
      </w:r>
      <w:r w:rsidR="006C6F4D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руководителей медицинских организаций</w:t>
      </w:r>
      <w:r w:rsidR="006C6F4D">
        <w:rPr>
          <w:sz w:val="28"/>
          <w:szCs w:val="28"/>
        </w:rPr>
        <w:t>, не исполняющих/</w:t>
      </w:r>
      <w:proofErr w:type="spellStart"/>
      <w:r w:rsidR="006C6F4D">
        <w:rPr>
          <w:sz w:val="28"/>
          <w:szCs w:val="28"/>
        </w:rPr>
        <w:t>ненадлежаще</w:t>
      </w:r>
      <w:proofErr w:type="spellEnd"/>
      <w:r w:rsidR="006C6F4D">
        <w:rPr>
          <w:sz w:val="28"/>
          <w:szCs w:val="28"/>
        </w:rPr>
        <w:t xml:space="preserve"> исполняющих</w:t>
      </w:r>
      <w:r>
        <w:rPr>
          <w:sz w:val="28"/>
          <w:szCs w:val="28"/>
        </w:rPr>
        <w:t xml:space="preserve"> требовани</w:t>
      </w:r>
      <w:r w:rsidR="006C6F4D">
        <w:rPr>
          <w:sz w:val="28"/>
          <w:szCs w:val="28"/>
        </w:rPr>
        <w:t>я</w:t>
      </w:r>
      <w:r>
        <w:rPr>
          <w:sz w:val="28"/>
          <w:szCs w:val="28"/>
        </w:rPr>
        <w:t xml:space="preserve"> нормативных документов в части информационного сопровождения застрахованных лиц при прохождении ими профилактических мероприятий</w:t>
      </w:r>
      <w:r w:rsidR="006C6F4D">
        <w:rPr>
          <w:sz w:val="28"/>
          <w:szCs w:val="28"/>
        </w:rPr>
        <w:t xml:space="preserve">, по результатам анализа </w:t>
      </w:r>
      <w:r>
        <w:rPr>
          <w:sz w:val="28"/>
          <w:szCs w:val="28"/>
        </w:rPr>
        <w:t xml:space="preserve"> </w:t>
      </w:r>
      <w:r w:rsidR="006C6F4D">
        <w:rPr>
          <w:color w:val="000000" w:themeColor="text1"/>
          <w:sz w:val="28"/>
          <w:szCs w:val="28"/>
        </w:rPr>
        <w:t>сведений за 6 месяцев 2022 года и за 2022 год</w:t>
      </w:r>
      <w:r>
        <w:rPr>
          <w:sz w:val="28"/>
          <w:szCs w:val="28"/>
        </w:rPr>
        <w:t>.</w:t>
      </w:r>
    </w:p>
    <w:p w:rsidR="0025770C" w:rsidRDefault="0025770C" w:rsidP="00257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6C6F4D">
        <w:rPr>
          <w:sz w:val="28"/>
          <w:szCs w:val="28"/>
        </w:rPr>
        <w:t>август 2022, март 2023</w:t>
      </w:r>
    </w:p>
    <w:p w:rsidR="0025770C" w:rsidRPr="00F8131F" w:rsidRDefault="0025770C" w:rsidP="00257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8131F">
        <w:rPr>
          <w:sz w:val="28"/>
          <w:szCs w:val="28"/>
        </w:rPr>
        <w:t>Хабаровскому филиалу АО «Страховая компания «СОГАЗ-Мед» (</w:t>
      </w:r>
      <w:proofErr w:type="spellStart"/>
      <w:r w:rsidRPr="00F8131F">
        <w:rPr>
          <w:sz w:val="28"/>
          <w:szCs w:val="28"/>
        </w:rPr>
        <w:t>Лазерко</w:t>
      </w:r>
      <w:proofErr w:type="spellEnd"/>
      <w:r w:rsidRPr="00F8131F">
        <w:rPr>
          <w:sz w:val="28"/>
          <w:szCs w:val="28"/>
        </w:rPr>
        <w:t xml:space="preserve"> Н.А.):</w:t>
      </w:r>
    </w:p>
    <w:p w:rsidR="0025770C" w:rsidRDefault="0025770C" w:rsidP="00257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F81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взаимодействия с медицинскими организациями по информационному сопровождению застрахованных лиц при прохождении ими профилактических мероприятий</w:t>
      </w:r>
      <w:r w:rsidR="006C6F4D">
        <w:rPr>
          <w:sz w:val="28"/>
          <w:szCs w:val="28"/>
        </w:rPr>
        <w:t>, с учетом данных  анализа</w:t>
      </w:r>
      <w:r>
        <w:rPr>
          <w:sz w:val="28"/>
          <w:szCs w:val="28"/>
        </w:rPr>
        <w:t xml:space="preserve"> </w:t>
      </w:r>
      <w:r w:rsidR="006C6F4D" w:rsidRPr="002E174E">
        <w:rPr>
          <w:color w:val="000000" w:themeColor="text1"/>
          <w:sz w:val="28"/>
          <w:szCs w:val="28"/>
        </w:rPr>
        <w:t>сведений о профилактических мероприятиях (диспансеризация 1 раз в 3 года и ежегодная, диспансерное наблюдение) по данным ПК по профилактическим мероприятиям за 2021 год</w:t>
      </w:r>
      <w:r w:rsidR="006C6F4D">
        <w:rPr>
          <w:color w:val="000000" w:themeColor="text1"/>
          <w:sz w:val="28"/>
          <w:szCs w:val="28"/>
        </w:rPr>
        <w:t xml:space="preserve">, </w:t>
      </w:r>
      <w:r w:rsidRPr="00F8131F">
        <w:rPr>
          <w:sz w:val="28"/>
          <w:szCs w:val="28"/>
        </w:rPr>
        <w:t>обеспечить исполнение поручения ХКФОМС от 03.03.2022 № 1/ООМС</w:t>
      </w:r>
      <w:r>
        <w:rPr>
          <w:sz w:val="28"/>
          <w:szCs w:val="28"/>
        </w:rPr>
        <w:t>.</w:t>
      </w:r>
      <w:r w:rsidRPr="00F8131F">
        <w:rPr>
          <w:sz w:val="28"/>
          <w:szCs w:val="28"/>
        </w:rPr>
        <w:t xml:space="preserve"> </w:t>
      </w:r>
      <w:proofErr w:type="gramEnd"/>
    </w:p>
    <w:p w:rsidR="0025770C" w:rsidRDefault="0025770C" w:rsidP="00257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в соответствии с поручением ХКФОМС</w:t>
      </w:r>
    </w:p>
    <w:p w:rsidR="0025770C" w:rsidRDefault="0025770C" w:rsidP="0025770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2.2. П</w:t>
      </w:r>
      <w:r w:rsidRPr="00F8131F">
        <w:rPr>
          <w:sz w:val="28"/>
          <w:szCs w:val="28"/>
        </w:rPr>
        <w:t xml:space="preserve">роводить анализ работы </w:t>
      </w:r>
      <w:r>
        <w:rPr>
          <w:sz w:val="28"/>
          <w:szCs w:val="28"/>
        </w:rPr>
        <w:t xml:space="preserve">медицинских организаций </w:t>
      </w:r>
      <w:r w:rsidRPr="00F8131F">
        <w:rPr>
          <w:sz w:val="28"/>
          <w:szCs w:val="28"/>
        </w:rPr>
        <w:t xml:space="preserve">в </w:t>
      </w:r>
      <w:r w:rsidRPr="00F8131F">
        <w:rPr>
          <w:color w:val="000000" w:themeColor="text1"/>
          <w:sz w:val="28"/>
          <w:szCs w:val="28"/>
        </w:rPr>
        <w:t>ПК по профилактическим мероприятиям</w:t>
      </w:r>
      <w:r>
        <w:rPr>
          <w:color w:val="000000" w:themeColor="text1"/>
          <w:sz w:val="28"/>
          <w:szCs w:val="28"/>
        </w:rPr>
        <w:t xml:space="preserve">, </w:t>
      </w:r>
      <w:r w:rsidRPr="00F8131F">
        <w:rPr>
          <w:color w:val="000000" w:themeColor="text1"/>
          <w:sz w:val="28"/>
          <w:szCs w:val="28"/>
        </w:rPr>
        <w:t xml:space="preserve">результаты анализа направлять </w:t>
      </w:r>
      <w:r w:rsidRPr="00F8131F">
        <w:rPr>
          <w:sz w:val="28"/>
          <w:szCs w:val="28"/>
        </w:rPr>
        <w:t>в министерство здравоохранения</w:t>
      </w:r>
      <w:r>
        <w:rPr>
          <w:sz w:val="28"/>
          <w:szCs w:val="28"/>
        </w:rPr>
        <w:t xml:space="preserve"> и в ХКФОМС</w:t>
      </w:r>
      <w:r w:rsidR="006C6F4D">
        <w:rPr>
          <w:sz w:val="28"/>
          <w:szCs w:val="28"/>
        </w:rPr>
        <w:t>.</w:t>
      </w:r>
    </w:p>
    <w:p w:rsidR="0025770C" w:rsidRDefault="0025770C" w:rsidP="0025770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Срок: ежеквартально</w:t>
      </w:r>
    </w:p>
    <w:p w:rsidR="0025770C" w:rsidRDefault="0025770C" w:rsidP="00257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медицинских организаций, участвующих в проведении профилактических мероприятий на  территории Хабаровского края обеспечить:</w:t>
      </w:r>
    </w:p>
    <w:p w:rsidR="0025770C" w:rsidRDefault="0025770C" w:rsidP="0025770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 неукоснительное исполнение требований нормативных документов в части информационного </w:t>
      </w:r>
      <w:proofErr w:type="gramStart"/>
      <w:r>
        <w:rPr>
          <w:sz w:val="28"/>
          <w:szCs w:val="28"/>
        </w:rPr>
        <w:t>сопровождения</w:t>
      </w:r>
      <w:proofErr w:type="gramEnd"/>
      <w:r>
        <w:rPr>
          <w:sz w:val="28"/>
          <w:szCs w:val="28"/>
        </w:rPr>
        <w:t xml:space="preserve"> застрахованных лиц при организации прохождения ими профилактических мероприятий</w:t>
      </w:r>
      <w:r>
        <w:rPr>
          <w:bCs/>
          <w:sz w:val="28"/>
          <w:szCs w:val="28"/>
        </w:rPr>
        <w:t>.</w:t>
      </w:r>
    </w:p>
    <w:p w:rsidR="0025770C" w:rsidRDefault="0025770C" w:rsidP="002577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Срок: </w:t>
      </w:r>
      <w:r>
        <w:rPr>
          <w:sz w:val="28"/>
          <w:szCs w:val="28"/>
        </w:rPr>
        <w:t>в соответствии с установленными документами сроками</w:t>
      </w:r>
    </w:p>
    <w:p w:rsidR="0025770C" w:rsidRDefault="0025770C" w:rsidP="00257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 взаимодействии со страховой медицинской организацией актуализацию сведений о лицах, определенных под </w:t>
      </w:r>
      <w:proofErr w:type="gramStart"/>
      <w:r>
        <w:rPr>
          <w:sz w:val="28"/>
          <w:szCs w:val="28"/>
        </w:rPr>
        <w:t>диспансерное</w:t>
      </w:r>
      <w:proofErr w:type="gramEnd"/>
      <w:r>
        <w:rPr>
          <w:sz w:val="28"/>
          <w:szCs w:val="28"/>
        </w:rPr>
        <w:t xml:space="preserve"> наблюдения на текущий год.</w:t>
      </w:r>
    </w:p>
    <w:p w:rsidR="0025770C" w:rsidRDefault="0025770C" w:rsidP="00257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</w:t>
      </w:r>
      <w:r w:rsidR="006C6F4D">
        <w:rPr>
          <w:sz w:val="28"/>
          <w:szCs w:val="28"/>
        </w:rPr>
        <w:t>.</w:t>
      </w:r>
    </w:p>
    <w:p w:rsidR="0025770C" w:rsidRDefault="0025770C" w:rsidP="0025770C">
      <w:pPr>
        <w:jc w:val="both"/>
        <w:rPr>
          <w:sz w:val="28"/>
          <w:szCs w:val="28"/>
        </w:rPr>
      </w:pPr>
    </w:p>
    <w:p w:rsidR="0025770C" w:rsidRDefault="0025770C" w:rsidP="0025770C">
      <w:pPr>
        <w:jc w:val="both"/>
        <w:rPr>
          <w:sz w:val="28"/>
          <w:szCs w:val="28"/>
        </w:rPr>
      </w:pPr>
    </w:p>
    <w:p w:rsidR="0025770C" w:rsidRDefault="0025770C" w:rsidP="0025770C">
      <w:pPr>
        <w:jc w:val="both"/>
        <w:rPr>
          <w:sz w:val="28"/>
          <w:szCs w:val="28"/>
        </w:rPr>
      </w:pPr>
    </w:p>
    <w:p w:rsidR="0025770C" w:rsidRDefault="0025770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заседания                                                                         Е.Б. Волошенко</w:t>
      </w:r>
    </w:p>
    <w:p w:rsidR="0025770C" w:rsidRDefault="0025770C" w:rsidP="0025770C">
      <w:pPr>
        <w:jc w:val="both"/>
        <w:rPr>
          <w:sz w:val="28"/>
          <w:szCs w:val="28"/>
        </w:rPr>
      </w:pPr>
    </w:p>
    <w:p w:rsidR="0025770C" w:rsidRPr="00291F5C" w:rsidRDefault="0025770C" w:rsidP="0025770C">
      <w:pPr>
        <w:jc w:val="both"/>
        <w:rPr>
          <w:sz w:val="28"/>
          <w:szCs w:val="28"/>
        </w:rPr>
      </w:pPr>
    </w:p>
    <w:p w:rsidR="0025770C" w:rsidRPr="00597B88" w:rsidRDefault="0025770C" w:rsidP="0025770C">
      <w:pPr>
        <w:pStyle w:val="a3"/>
        <w:ind w:left="0" w:firstLine="709"/>
        <w:jc w:val="both"/>
        <w:rPr>
          <w:b/>
          <w:sz w:val="28"/>
          <w:szCs w:val="28"/>
          <w:highlight w:val="yellow"/>
        </w:rPr>
      </w:pPr>
    </w:p>
    <w:p w:rsidR="0062746C" w:rsidRDefault="0062746C"/>
    <w:sectPr w:rsidR="0062746C" w:rsidSect="002E174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84" w:right="566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04" w:rsidRDefault="001C6404" w:rsidP="0025770C">
      <w:r>
        <w:separator/>
      </w:r>
    </w:p>
  </w:endnote>
  <w:endnote w:type="continuationSeparator" w:id="0">
    <w:p w:rsidR="001C6404" w:rsidRDefault="001C6404" w:rsidP="0025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8" w:rsidRDefault="001C6404">
    <w:pPr>
      <w:pStyle w:val="a6"/>
      <w:jc w:val="right"/>
    </w:pPr>
  </w:p>
  <w:p w:rsidR="00E551E8" w:rsidRDefault="001C64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061485"/>
      <w:docPartObj>
        <w:docPartGallery w:val="Page Numbers (Bottom of Page)"/>
        <w:docPartUnique/>
      </w:docPartObj>
    </w:sdtPr>
    <w:sdtEndPr/>
    <w:sdtContent>
      <w:p w:rsidR="002B045D" w:rsidRDefault="001801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0E">
          <w:rPr>
            <w:noProof/>
          </w:rPr>
          <w:t>1</w:t>
        </w:r>
        <w:r>
          <w:fldChar w:fldCharType="end"/>
        </w:r>
      </w:p>
    </w:sdtContent>
  </w:sdt>
  <w:p w:rsidR="002B045D" w:rsidRDefault="001C64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04" w:rsidRDefault="001C6404" w:rsidP="0025770C">
      <w:r>
        <w:separator/>
      </w:r>
    </w:p>
  </w:footnote>
  <w:footnote w:type="continuationSeparator" w:id="0">
    <w:p w:rsidR="001C6404" w:rsidRDefault="001C6404" w:rsidP="0025770C">
      <w:r>
        <w:continuationSeparator/>
      </w:r>
    </w:p>
  </w:footnote>
  <w:footnote w:id="1">
    <w:p w:rsidR="0025770C" w:rsidRPr="00973315" w:rsidRDefault="0025770C" w:rsidP="0025770C">
      <w:pPr>
        <w:pStyle w:val="a8"/>
        <w:jc w:val="both"/>
        <w:rPr>
          <w:sz w:val="18"/>
          <w:szCs w:val="18"/>
        </w:rPr>
      </w:pPr>
      <w:r w:rsidRPr="00973315">
        <w:rPr>
          <w:rStyle w:val="aa"/>
          <w:sz w:val="18"/>
          <w:szCs w:val="18"/>
        </w:rPr>
        <w:footnoteRef/>
      </w:r>
      <w:r w:rsidRPr="00973315">
        <w:rPr>
          <w:sz w:val="18"/>
          <w:szCs w:val="18"/>
        </w:rPr>
        <w:t xml:space="preserve"> Распоряжение Правительства Российской Федерации от 21.03.2020 № 710-р «О приостановлении проведения Всероссийской диспансеризации взрослого населения Российской Федерации в соответствии с распоряжением Правительства Российской Федерации от 27.06.2019 № 1391-р»</w:t>
      </w:r>
    </w:p>
  </w:footnote>
  <w:footnote w:id="2">
    <w:p w:rsidR="0025770C" w:rsidRPr="006640EB" w:rsidRDefault="0025770C" w:rsidP="0025770C">
      <w:pPr>
        <w:pStyle w:val="a8"/>
        <w:rPr>
          <w:sz w:val="18"/>
          <w:szCs w:val="18"/>
        </w:rPr>
      </w:pPr>
      <w:r w:rsidRPr="006640EB">
        <w:rPr>
          <w:rStyle w:val="aa"/>
          <w:sz w:val="18"/>
          <w:szCs w:val="18"/>
        </w:rPr>
        <w:footnoteRef/>
      </w:r>
      <w:r w:rsidRPr="006640EB">
        <w:rPr>
          <w:sz w:val="18"/>
          <w:szCs w:val="18"/>
        </w:rPr>
        <w:t xml:space="preserve"> Приказ ФФОМС от 31.12.2013 № 294 (ред. от 09.04.2018) «Об утверждении формы отчетности» (вместе с "Порядком предоставления отчетной формы «Отчет об информационном сопровождении застрахованных лиц при организации оказания им медицинской помощи»)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801078"/>
      <w:docPartObj>
        <w:docPartGallery w:val="Page Numbers (Top of Page)"/>
        <w:docPartUnique/>
      </w:docPartObj>
    </w:sdtPr>
    <w:sdtEndPr/>
    <w:sdtContent>
      <w:p w:rsidR="00E551E8" w:rsidRDefault="0018014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F0E">
          <w:rPr>
            <w:noProof/>
          </w:rPr>
          <w:t>8</w:t>
        </w:r>
        <w:r>
          <w:fldChar w:fldCharType="end"/>
        </w:r>
      </w:p>
    </w:sdtContent>
  </w:sdt>
  <w:p w:rsidR="00E551E8" w:rsidRDefault="001C64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E8" w:rsidRDefault="001C6404">
    <w:pPr>
      <w:pStyle w:val="a4"/>
      <w:jc w:val="center"/>
    </w:pPr>
  </w:p>
  <w:p w:rsidR="00E551E8" w:rsidRDefault="001C64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E1B"/>
    <w:multiLevelType w:val="hybridMultilevel"/>
    <w:tmpl w:val="30E8BF48"/>
    <w:lvl w:ilvl="0" w:tplc="DFA2C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D2B40"/>
    <w:multiLevelType w:val="multilevel"/>
    <w:tmpl w:val="226CD2D8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7"/>
      </w:rPr>
    </w:lvl>
  </w:abstractNum>
  <w:abstractNum w:abstractNumId="2">
    <w:nsid w:val="6C3F76AE"/>
    <w:multiLevelType w:val="multilevel"/>
    <w:tmpl w:val="FA3EB9C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0C"/>
    <w:rsid w:val="00180148"/>
    <w:rsid w:val="001C6404"/>
    <w:rsid w:val="0025770C"/>
    <w:rsid w:val="0062746C"/>
    <w:rsid w:val="006C6F4D"/>
    <w:rsid w:val="00B43F0E"/>
    <w:rsid w:val="00E7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2577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7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577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25770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57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25770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577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7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0C"/>
    <w:pPr>
      <w:ind w:left="720"/>
      <w:contextualSpacing/>
    </w:pPr>
  </w:style>
  <w:style w:type="paragraph" w:styleId="a4">
    <w:name w:val="header"/>
    <w:basedOn w:val="a"/>
    <w:link w:val="a5"/>
    <w:uiPriority w:val="99"/>
    <w:rsid w:val="002577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7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577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7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25770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577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25770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577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7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309974184261453E-2"/>
          <c:y val="9.5147626119688772E-2"/>
          <c:w val="0.92669006479853744"/>
          <c:h val="0.547238801555499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за 2021 год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3767279090113735E-3"/>
                  <c:y val="-3.659103723145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24671916010496E-3"/>
                  <c:y val="-1.701137357830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33158355205599E-2"/>
                  <c:y val="-1.9816467386021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сведения за 2019 год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9.9256342957130365E-3"/>
                  <c:y val="-1.5625157966365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7119158519849E-2"/>
                  <c:y val="-1.843757550749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608923884514442E-3"/>
                  <c:y val="-3.1249927092446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0.74</c:v>
                </c:pt>
                <c:pt idx="1">
                  <c:v>0.51</c:v>
                </c:pt>
                <c:pt idx="2">
                  <c:v>0.54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66337792"/>
        <c:axId val="66347776"/>
        <c:axId val="0"/>
      </c:bar3DChart>
      <c:catAx>
        <c:axId val="66337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6347776"/>
        <c:crosses val="autoZero"/>
        <c:auto val="1"/>
        <c:lblAlgn val="ctr"/>
        <c:lblOffset val="100"/>
        <c:noMultiLvlLbl val="0"/>
      </c:catAx>
      <c:valAx>
        <c:axId val="663477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6337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715245399390052"/>
          <c:y val="0.80435826304630076"/>
          <c:w val="0.37049382489301469"/>
          <c:h val="0.11429645467581573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МО, в которых 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внесение сведений по показателю </a:t>
            </a:r>
            <a:r>
              <a:rPr lang="ru-RU" sz="10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 прохождении I этапа диспансеризации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составляет 100% </a:t>
            </a:r>
          </a:p>
          <a:p>
            <a:pPr>
              <a:defRPr sz="1000"/>
            </a:pP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2021 году</a:t>
            </a:r>
          </a:p>
        </c:rich>
      </c:tx>
      <c:layout>
        <c:manualLayout>
          <c:xMode val="edge"/>
          <c:yMode val="edge"/>
          <c:x val="0.12059601924759406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67609391974897E-2"/>
          <c:y val="0.17396374043905008"/>
          <c:w val="0.92098188247302426"/>
          <c:h val="0.467391914421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прохождении I этапа диспансеризации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9.2592592592592813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1.1710238898094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ФГБОУ ВО «ДВГМУ» МЗ РФ</c:v>
                </c:pt>
                <c:pt idx="1">
                  <c:v>КГБУЗ «Тугуро-Чумиканская ЦРБ»</c:v>
                </c:pt>
                <c:pt idx="2">
                  <c:v>КГБУЗ «Троицкая ЦРБ»</c:v>
                </c:pt>
                <c:pt idx="3">
                  <c:v>КГБУЗ «Советско-Гаванская РБ»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1.03</c:v>
                </c:pt>
                <c:pt idx="2">
                  <c:v>1</c:v>
                </c:pt>
                <c:pt idx="3">
                  <c:v>1.1100000000000001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сведения о ЗЛ с 3 гр. здоровья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2.5462962962962962E-2"/>
                  <c:y val="-1.5873059780923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092592592592591E-2"/>
                  <c:y val="-1.5873059780923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-1.984132472615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229552928179248E-2"/>
                  <c:y val="-2.7324066959973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ФГБОУ ВО «ДВГМУ» МЗ РФ</c:v>
                </c:pt>
                <c:pt idx="1">
                  <c:v>КГБУЗ «Тугуро-Чумиканская ЦРБ»</c:v>
                </c:pt>
                <c:pt idx="2">
                  <c:v>КГБУЗ «Троицкая ЦРБ»</c:v>
                </c:pt>
                <c:pt idx="3">
                  <c:v>КГБУЗ «Советско-Гаванская РБ»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0.96</c:v>
                </c:pt>
                <c:pt idx="1">
                  <c:v>0.96</c:v>
                </c:pt>
                <c:pt idx="2">
                  <c:v>0.88</c:v>
                </c:pt>
                <c:pt idx="3">
                  <c:v>0.78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сведения о  назначениях</c:v>
                </c:pt>
              </c:strCache>
            </c:strRef>
          </c:tx>
          <c:spPr>
            <a:solidFill>
              <a:srgbClr val="DB6399"/>
            </a:solidFill>
            <a:ln>
              <a:solidFill>
                <a:srgbClr val="DB6399"/>
              </a:solidFill>
            </a:ln>
          </c:spPr>
          <c:invertIfNegative val="0"/>
          <c:dLbls>
            <c:dLbl>
              <c:idx val="0"/>
              <c:layout>
                <c:manualLayout>
                  <c:x val="3.4722222222222224E-2"/>
                  <c:y val="-1.5937911760122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-1.5873059780923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092592592592591E-2"/>
                  <c:y val="-1.984132472615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776E-2"/>
                  <c:y val="-7.80682593206282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ФГБОУ ВО «ДВГМУ» МЗ РФ</c:v>
                </c:pt>
                <c:pt idx="1">
                  <c:v>КГБУЗ «Тугуро-Чумиканская ЦРБ»</c:v>
                </c:pt>
                <c:pt idx="2">
                  <c:v>КГБУЗ «Троицкая ЦРБ»</c:v>
                </c:pt>
                <c:pt idx="3">
                  <c:v>КГБУЗ «Советско-Гаванская РБ»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0.96</c:v>
                </c:pt>
                <c:pt idx="1">
                  <c:v>0.96</c:v>
                </c:pt>
                <c:pt idx="2">
                  <c:v>0.88</c:v>
                </c:pt>
                <c:pt idx="3">
                  <c:v>0.91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8450048"/>
        <c:axId val="78455936"/>
        <c:axId val="0"/>
      </c:bar3DChart>
      <c:catAx>
        <c:axId val="784500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455936"/>
        <c:crosses val="autoZero"/>
        <c:auto val="1"/>
        <c:lblAlgn val="ctr"/>
        <c:lblOffset val="100"/>
        <c:noMultiLvlLbl val="0"/>
      </c:catAx>
      <c:valAx>
        <c:axId val="7845593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450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613419609677508"/>
          <c:w val="0.69366937361279135"/>
          <c:h val="0.15946807708038008"/>
        </c:manualLayout>
      </c:layout>
      <c:overlay val="0"/>
      <c:txPr>
        <a:bodyPr/>
        <a:lstStyle/>
        <a:p>
          <a:pPr>
            <a:defRPr sz="7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 сведений о прохождении I этапа диспансеризации, внесенных 12 МО в ПК, от числа загруженных в ПК счетов (%)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07148752077084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79873325124564E-4"/>
          <c:y val="0.14459288298559722"/>
          <c:w val="0.99280882259490122"/>
          <c:h val="0.437599252685660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47CB0"/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dLbl>
              <c:idx val="8"/>
              <c:layout>
                <c:manualLayout>
                  <c:x val="-2.0424836601307191E-3"/>
                  <c:y val="8.26719576719576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297385620915032E-2"/>
                  <c:y val="-3.78908762143452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Хабаровская поликлиника ФГБУЗ «ДВОМЦ ФМБА»</c:v>
                </c:pt>
                <c:pt idx="1">
                  <c:v>ЧУЗ «КБ «РЖД-МЕДИЦИНА» г. Хабаровск»</c:v>
                </c:pt>
                <c:pt idx="2">
                  <c:v>КГБУЗ «Городская поликлиника № 16»</c:v>
                </c:pt>
                <c:pt idx="3">
                  <c:v>ФКУЗ «МСЧ МВД РФ по Хабаровскому краю»</c:v>
                </c:pt>
                <c:pt idx="4">
                  <c:v>ЧУЗ «КБ «РЖД-Медицина» г. Комсомольск-на-Амуре»</c:v>
                </c:pt>
                <c:pt idx="5">
                  <c:v>ФГБУЗ «МСЧ № 99 ФМБА РФ»</c:v>
                </c:pt>
                <c:pt idx="6">
                  <c:v>КГБУЗ «Городская больница № 3»</c:v>
                </c:pt>
                <c:pt idx="7">
                  <c:v>КГБУЗ «Ванинская ЦРБ»</c:v>
                </c:pt>
                <c:pt idx="8">
                  <c:v>КГБУЗ «Амурская ЦРБ»</c:v>
                </c:pt>
                <c:pt idx="9">
                  <c:v>КГБУЗ «Солнечная РБ» </c:v>
                </c:pt>
                <c:pt idx="10">
                  <c:v>КГБУЗ «Ульчская РБ»</c:v>
                </c:pt>
                <c:pt idx="11">
                  <c:v>КГБУЗ «Городская поликлиника № 8»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1.04</c:v>
                </c:pt>
                <c:pt idx="1">
                  <c:v>1.06</c:v>
                </c:pt>
                <c:pt idx="2">
                  <c:v>0.79</c:v>
                </c:pt>
                <c:pt idx="3">
                  <c:v>0.15</c:v>
                </c:pt>
                <c:pt idx="4">
                  <c:v>0.76</c:v>
                </c:pt>
                <c:pt idx="5">
                  <c:v>0.76</c:v>
                </c:pt>
                <c:pt idx="6">
                  <c:v>0.85</c:v>
                </c:pt>
                <c:pt idx="7">
                  <c:v>0.25</c:v>
                </c:pt>
                <c:pt idx="8">
                  <c:v>0.63</c:v>
                </c:pt>
                <c:pt idx="9">
                  <c:v>0.8</c:v>
                </c:pt>
                <c:pt idx="10">
                  <c:v>1.01</c:v>
                </c:pt>
                <c:pt idx="11">
                  <c:v>1.01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8FCFFF"/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98051615841584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200183555308337E-2"/>
                  <c:y val="3.80286633792104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824476650563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8808231420722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8829844337098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1650391127579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9584619937213734E-3"/>
                  <c:y val="-6.509602966295880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108833822242807E-3"/>
                  <c:y val="4.1335978835978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7127592506819E-2"/>
                  <c:y val="8.2671957671958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8594771241830064E-2"/>
                  <c:y val="2.0667989417989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Хабаровская поликлиника ФГБУЗ «ДВОМЦ ФМБА»</c:v>
                </c:pt>
                <c:pt idx="1">
                  <c:v>ЧУЗ «КБ «РЖД-МЕДИЦИНА» г. Хабаровск»</c:v>
                </c:pt>
                <c:pt idx="2">
                  <c:v>КГБУЗ «Городская поликлиника № 16»</c:v>
                </c:pt>
                <c:pt idx="3">
                  <c:v>ФКУЗ «МСЧ МВД РФ по Хабаровскому краю»</c:v>
                </c:pt>
                <c:pt idx="4">
                  <c:v>ЧУЗ «КБ «РЖД-Медицина» г. Комсомольск-на-Амуре»</c:v>
                </c:pt>
                <c:pt idx="5">
                  <c:v>ФГБУЗ «МСЧ № 99 ФМБА РФ»</c:v>
                </c:pt>
                <c:pt idx="6">
                  <c:v>КГБУЗ «Городская больница № 3»</c:v>
                </c:pt>
                <c:pt idx="7">
                  <c:v>КГБУЗ «Ванинская ЦРБ»</c:v>
                </c:pt>
                <c:pt idx="8">
                  <c:v>КГБУЗ «Амурская ЦРБ»</c:v>
                </c:pt>
                <c:pt idx="9">
                  <c:v>КГБУЗ «Солнечная РБ» </c:v>
                </c:pt>
                <c:pt idx="10">
                  <c:v>КГБУЗ «Ульчская РБ»</c:v>
                </c:pt>
                <c:pt idx="11">
                  <c:v>КГБУЗ «Городская поликлиника № 8»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0.96</c:v>
                </c:pt>
                <c:pt idx="1">
                  <c:v>0.94</c:v>
                </c:pt>
                <c:pt idx="2">
                  <c:v>0.85</c:v>
                </c:pt>
                <c:pt idx="3">
                  <c:v>0.88</c:v>
                </c:pt>
                <c:pt idx="4">
                  <c:v>0.85</c:v>
                </c:pt>
                <c:pt idx="5">
                  <c:v>0.96</c:v>
                </c:pt>
                <c:pt idx="6">
                  <c:v>0.81</c:v>
                </c:pt>
                <c:pt idx="7">
                  <c:v>0.91</c:v>
                </c:pt>
                <c:pt idx="8">
                  <c:v>0.86</c:v>
                </c:pt>
                <c:pt idx="9">
                  <c:v>0.9</c:v>
                </c:pt>
                <c:pt idx="10">
                  <c:v>0.98</c:v>
                </c:pt>
                <c:pt idx="11">
                  <c:v>0.97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8474240"/>
        <c:axId val="78492416"/>
        <c:axId val="0"/>
      </c:bar3DChart>
      <c:catAx>
        <c:axId val="784742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492416"/>
        <c:crosses val="autoZero"/>
        <c:auto val="1"/>
        <c:lblAlgn val="ctr"/>
        <c:lblOffset val="100"/>
        <c:noMultiLvlLbl val="0"/>
      </c:catAx>
      <c:valAx>
        <c:axId val="784924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84742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8523359008511542"/>
          <c:y val="0.92746223535107042"/>
          <c:w val="0.31214293432017398"/>
          <c:h val="4.9764893637341434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3 группе здоровья (по 12 МО)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00807414812919E-2"/>
          <c:y val="0.14904743495005945"/>
          <c:w val="0.96049911486570849"/>
          <c:h val="0.413507756139453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C0BBAE"/>
            </a:solidFill>
            <a:ln>
              <a:solidFill>
                <a:schemeClr val="bg1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7.0492811949219242E-3"/>
                  <c:y val="2.5055528370606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37641204425675E-3"/>
                  <c:y val="8.0457640074310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227494741969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64537200049654E-3"/>
                  <c:y val="3.8987318233312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2226176809308E-3"/>
                  <c:y val="5.69690121664386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051450633417546E-2"/>
                  <c:y val="2.7760186580839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8811881188118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Хабаровская поликлиника ФГБУЗ «ДВОМЦ ФМБА»</c:v>
                </c:pt>
                <c:pt idx="1">
                  <c:v>ЧУЗ «КБ «РЖД-МЕДИЦИНА» г. Хабаровск»</c:v>
                </c:pt>
                <c:pt idx="2">
                  <c:v>КГБУЗ «Городская поликлиника № 16»</c:v>
                </c:pt>
                <c:pt idx="3">
                  <c:v>ФКУЗ «МСЧ МВД РФ по Хабаровскому краю»</c:v>
                </c:pt>
                <c:pt idx="4">
                  <c:v>ЧУЗ «КБ «РЖД-Медицина» г. Комсомольск-на-Амуре»</c:v>
                </c:pt>
                <c:pt idx="5">
                  <c:v>ФГБУЗ «МСЧ № 99 ФМБА РФ»</c:v>
                </c:pt>
                <c:pt idx="6">
                  <c:v>КГБУЗ «Городская больница № 3»</c:v>
                </c:pt>
                <c:pt idx="7">
                  <c:v>КГБУЗ «Ванинская ЦРБ»</c:v>
                </c:pt>
                <c:pt idx="8">
                  <c:v>КГБУЗ «Амурская ЦРБ»</c:v>
                </c:pt>
                <c:pt idx="9">
                  <c:v>КГБУЗ «Солнечная РБ» </c:v>
                </c:pt>
                <c:pt idx="10">
                  <c:v>КГБУЗ «Ульчская РБ»</c:v>
                </c:pt>
                <c:pt idx="11">
                  <c:v>КГБУЗ «Городская поликлиника № 8»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0.04</c:v>
                </c:pt>
                <c:pt idx="1">
                  <c:v>0.78</c:v>
                </c:pt>
                <c:pt idx="2">
                  <c:v>0.11</c:v>
                </c:pt>
                <c:pt idx="3">
                  <c:v>0.05</c:v>
                </c:pt>
                <c:pt idx="4">
                  <c:v>0.09</c:v>
                </c:pt>
                <c:pt idx="5">
                  <c:v>0.28000000000000003</c:v>
                </c:pt>
                <c:pt idx="6">
                  <c:v>0.59</c:v>
                </c:pt>
                <c:pt idx="7">
                  <c:v>0.1</c:v>
                </c:pt>
                <c:pt idx="8">
                  <c:v>0.67</c:v>
                </c:pt>
                <c:pt idx="9">
                  <c:v>0.23</c:v>
                </c:pt>
                <c:pt idx="10">
                  <c:v>0.47</c:v>
                </c:pt>
                <c:pt idx="11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85CA3A"/>
            </a:solidFill>
            <a:ln>
              <a:solidFill>
                <a:srgbClr val="00B050"/>
              </a:solidFill>
            </a:ln>
          </c:spPr>
          <c:invertIfNegative val="0"/>
          <c:dLbls>
            <c:dLbl>
              <c:idx val="0"/>
              <c:layout>
                <c:manualLayout>
                  <c:x val="2.51481129295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55486068386368E-2"/>
                  <c:y val="3.8302214109719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82872066734233E-2"/>
                  <c:y val="8.3587358597719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242379356045E-2"/>
                  <c:y val="3.8332489140611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461768473785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Хабаровская поликлиника ФГБУЗ «ДВОМЦ ФМБА»</c:v>
                </c:pt>
                <c:pt idx="1">
                  <c:v>ЧУЗ «КБ «РЖД-МЕДИЦИНА» г. Хабаровск»</c:v>
                </c:pt>
                <c:pt idx="2">
                  <c:v>КГБУЗ «Городская поликлиника № 16»</c:v>
                </c:pt>
                <c:pt idx="3">
                  <c:v>ФКУЗ «МСЧ МВД РФ по Хабаровскому краю»</c:v>
                </c:pt>
                <c:pt idx="4">
                  <c:v>ЧУЗ «КБ «РЖД-Медицина» г. Комсомольск-на-Амуре»</c:v>
                </c:pt>
                <c:pt idx="5">
                  <c:v>ФГБУЗ «МСЧ № 99 ФМБА РФ»</c:v>
                </c:pt>
                <c:pt idx="6">
                  <c:v>КГБУЗ «Городская больница № 3»</c:v>
                </c:pt>
                <c:pt idx="7">
                  <c:v>КГБУЗ «Ванинская ЦРБ»</c:v>
                </c:pt>
                <c:pt idx="8">
                  <c:v>КГБУЗ «Амурская ЦРБ»</c:v>
                </c:pt>
                <c:pt idx="9">
                  <c:v>КГБУЗ «Солнечная РБ» </c:v>
                </c:pt>
                <c:pt idx="10">
                  <c:v>КГБУЗ «Ульчская РБ»</c:v>
                </c:pt>
                <c:pt idx="11">
                  <c:v>КГБУЗ «Городская поликлиника № 8»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0.91</c:v>
                </c:pt>
                <c:pt idx="1">
                  <c:v>0.94</c:v>
                </c:pt>
                <c:pt idx="2">
                  <c:v>0.66</c:v>
                </c:pt>
                <c:pt idx="3">
                  <c:v>0.85</c:v>
                </c:pt>
                <c:pt idx="4">
                  <c:v>0.83</c:v>
                </c:pt>
                <c:pt idx="5">
                  <c:v>0.93</c:v>
                </c:pt>
                <c:pt idx="6">
                  <c:v>0.82</c:v>
                </c:pt>
                <c:pt idx="7">
                  <c:v>0.94</c:v>
                </c:pt>
                <c:pt idx="8">
                  <c:v>0.86</c:v>
                </c:pt>
                <c:pt idx="9">
                  <c:v>0.83</c:v>
                </c:pt>
                <c:pt idx="10">
                  <c:v>0.94</c:v>
                </c:pt>
                <c:pt idx="11">
                  <c:v>0.97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583296"/>
        <c:axId val="80593280"/>
        <c:axId val="0"/>
      </c:bar3DChart>
      <c:catAx>
        <c:axId val="80583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593280"/>
        <c:crosses val="autoZero"/>
        <c:auto val="1"/>
        <c:lblAlgn val="ctr"/>
        <c:lblOffset val="100"/>
        <c:noMultiLvlLbl val="0"/>
      </c:catAx>
      <c:valAx>
        <c:axId val="805932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805832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6970799283790006"/>
          <c:y val="0.87316770800113197"/>
          <c:w val="0.32750077746689726"/>
          <c:h val="5.0313576122849965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назначениях (по 12 МО)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00807414812919E-2"/>
          <c:y val="0.11382670505992916"/>
          <c:w val="0.96049911486570849"/>
          <c:h val="0.569581477738413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7.0492811949219242E-3"/>
                  <c:y val="2.5055528370606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456144406819613E-3"/>
                  <c:y val="4.58975236791053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227494741969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64537200049654E-3"/>
                  <c:y val="3.8987318233312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94729951192558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0721218137887E-3"/>
                  <c:y val="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8359330731326983E-5"/>
                  <c:y val="2.776066035223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6698217127004201E-3"/>
                  <c:y val="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9955926870826972E-3"/>
                  <c:y val="3.521524137829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02580072565139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Хабаровская поликлиника ФГБУЗ «ДВОМЦ ФМБА»</c:v>
                </c:pt>
                <c:pt idx="1">
                  <c:v>ЧУЗ «КБ «РЖД-МЕДИЦИНА» г. Хабаровск»</c:v>
                </c:pt>
                <c:pt idx="2">
                  <c:v>КГБУЗ «Городская поликлиника № 16»</c:v>
                </c:pt>
                <c:pt idx="3">
                  <c:v>ФКУЗ «МСЧ МВД РФ по Хабаровскому краю»</c:v>
                </c:pt>
                <c:pt idx="4">
                  <c:v>ЧУЗ «КБ «РЖД-Медицина» г. Комсомольск-на-Амуре»</c:v>
                </c:pt>
                <c:pt idx="5">
                  <c:v>ФГБУЗ «МСЧ № 99 ФМБА РФ»</c:v>
                </c:pt>
                <c:pt idx="6">
                  <c:v>КГБУЗ «Городская больница № 3»</c:v>
                </c:pt>
                <c:pt idx="7">
                  <c:v>КГБУЗ «Ванинская ЦРБ»</c:v>
                </c:pt>
                <c:pt idx="8">
                  <c:v>КГБУЗ «Амурская ЦРБ»</c:v>
                </c:pt>
                <c:pt idx="9">
                  <c:v>КГБУЗ «Солнечная РБ» </c:v>
                </c:pt>
                <c:pt idx="10">
                  <c:v>КГБУЗ «Ульчская РБ»</c:v>
                </c:pt>
                <c:pt idx="11">
                  <c:v>КГБУЗ «Городская поликлиника № 8»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7.0000000000000007E-2</c:v>
                </c:pt>
                <c:pt idx="1">
                  <c:v>0.51</c:v>
                </c:pt>
                <c:pt idx="2">
                  <c:v>0.13</c:v>
                </c:pt>
                <c:pt idx="3">
                  <c:v>0.05</c:v>
                </c:pt>
                <c:pt idx="4">
                  <c:v>0.09</c:v>
                </c:pt>
                <c:pt idx="5">
                  <c:v>0.26</c:v>
                </c:pt>
                <c:pt idx="6">
                  <c:v>0.14000000000000001</c:v>
                </c:pt>
                <c:pt idx="7">
                  <c:v>0.11</c:v>
                </c:pt>
                <c:pt idx="8">
                  <c:v>0.67</c:v>
                </c:pt>
                <c:pt idx="9">
                  <c:v>0.31</c:v>
                </c:pt>
                <c:pt idx="10">
                  <c:v>0.48</c:v>
                </c:pt>
                <c:pt idx="11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E87297"/>
            </a:solidFill>
            <a:ln>
              <a:solidFill>
                <a:srgbClr val="C00000"/>
              </a:solidFill>
            </a:ln>
          </c:spPr>
          <c:invertIfNegative val="0"/>
          <c:dLbls>
            <c:dLbl>
              <c:idx val="0"/>
              <c:layout>
                <c:manualLayout>
                  <c:x val="2.51481129295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3296887111909E-2"/>
                  <c:y val="-1.0007988131918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82872066734233E-2"/>
                  <c:y val="8.3587358597719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6784026991960275E-3"/>
                  <c:y val="3.83319288829586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996162224331739E-5"/>
                  <c:y val="7.052186177715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3355915960215193E-3"/>
                  <c:y val="7.79726446895831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3615920305318481E-3"/>
                  <c:y val="7.73099326667947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7304839621982392E-3"/>
                  <c:y val="3.521524137829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80605079559734E-2"/>
                  <c:y val="3.521524137829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Хабаровская поликлиника ФГБУЗ «ДВОМЦ ФМБА»</c:v>
                </c:pt>
                <c:pt idx="1">
                  <c:v>ЧУЗ «КБ «РЖД-МЕДИЦИНА» г. Хабаровск»</c:v>
                </c:pt>
                <c:pt idx="2">
                  <c:v>КГБУЗ «Городская поликлиника № 16»</c:v>
                </c:pt>
                <c:pt idx="3">
                  <c:v>ФКУЗ «МСЧ МВД РФ по Хабаровскому краю»</c:v>
                </c:pt>
                <c:pt idx="4">
                  <c:v>ЧУЗ «КБ «РЖД-Медицина» г. Комсомольск-на-Амуре»</c:v>
                </c:pt>
                <c:pt idx="5">
                  <c:v>ФГБУЗ «МСЧ № 99 ФМБА РФ»</c:v>
                </c:pt>
                <c:pt idx="6">
                  <c:v>КГБУЗ «Городская больница № 3»</c:v>
                </c:pt>
                <c:pt idx="7">
                  <c:v>КГБУЗ «Ванинская ЦРБ»</c:v>
                </c:pt>
                <c:pt idx="8">
                  <c:v>КГБУЗ «Амурская ЦРБ»</c:v>
                </c:pt>
                <c:pt idx="9">
                  <c:v>КГБУЗ «Солнечная РБ» </c:v>
                </c:pt>
                <c:pt idx="10">
                  <c:v>КГБУЗ «Ульчская РБ»</c:v>
                </c:pt>
                <c:pt idx="11">
                  <c:v>КГБУЗ «Городская поликлиника № 8»</c:v>
                </c:pt>
              </c:strCache>
            </c: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0.91</c:v>
                </c:pt>
                <c:pt idx="1">
                  <c:v>0</c:v>
                </c:pt>
                <c:pt idx="2">
                  <c:v>0.66</c:v>
                </c:pt>
                <c:pt idx="3">
                  <c:v>0.51</c:v>
                </c:pt>
                <c:pt idx="4">
                  <c:v>0.26</c:v>
                </c:pt>
                <c:pt idx="5">
                  <c:v>0.92</c:v>
                </c:pt>
                <c:pt idx="6">
                  <c:v>0.76</c:v>
                </c:pt>
                <c:pt idx="7">
                  <c:v>0.94</c:v>
                </c:pt>
                <c:pt idx="8">
                  <c:v>0.86</c:v>
                </c:pt>
                <c:pt idx="9">
                  <c:v>0.84</c:v>
                </c:pt>
                <c:pt idx="10">
                  <c:v>0.97</c:v>
                </c:pt>
                <c:pt idx="11">
                  <c:v>0.97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1996032"/>
        <c:axId val="82014208"/>
        <c:axId val="0"/>
      </c:bar3DChart>
      <c:catAx>
        <c:axId val="819960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2014208"/>
        <c:crosses val="autoZero"/>
        <c:auto val="1"/>
        <c:lblAlgn val="ctr"/>
        <c:lblOffset val="100"/>
        <c:noMultiLvlLbl val="0"/>
      </c:catAx>
      <c:valAx>
        <c:axId val="820142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81996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6363518255936194"/>
          <c:y val="0.89106289409667505"/>
          <c:w val="0.32344900859454517"/>
          <c:h val="5.8656707591823419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05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внесения сведений о прохождении I этапа диспансеризации, внесенных в ПК, от числа загруженных в ПК счетов (%) относительно 2019 года</a:t>
            </a:r>
            <a:endParaRPr lang="ru-RU" sz="10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07148752077084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74468820471757E-4"/>
          <c:y val="0.21209116224043928"/>
          <c:w val="0.99280882259490122"/>
          <c:h val="0.579444626713327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КГБУЗ «ГКБ» имени профессора А.М. Войно-Ясенецкого</c:v>
                </c:pt>
                <c:pt idx="1">
                  <c:v>КГБУЗ «Городская поликлиника № 5»</c:v>
                </c:pt>
                <c:pt idx="2">
                  <c:v>КГБУЗ «Комсомольская межрайонная больница»</c:v>
                </c:pt>
                <c:pt idx="3">
                  <c:v>КГБУЗ «КДЦ»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0.04</c:v>
                </c:pt>
                <c:pt idx="2">
                  <c:v>0.47</c:v>
                </c:pt>
                <c:pt idx="3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98051615841584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200183555308337E-2"/>
                  <c:y val="3.80286633792104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824476650563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8808231420722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8829844337098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9101179074821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21343574843337E-2"/>
                  <c:y val="-3.46038841475800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3212347131084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0001529627569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КГБУЗ «ГКБ» имени профессора А.М. Войно-Ясенецкого</c:v>
                </c:pt>
                <c:pt idx="1">
                  <c:v>КГБУЗ «Городская поликлиника № 5»</c:v>
                </c:pt>
                <c:pt idx="2">
                  <c:v>КГБУЗ «Комсомольская межрайонная больница»</c:v>
                </c:pt>
                <c:pt idx="3">
                  <c:v>КГБУЗ «КДЦ»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</c:v>
                </c:pt>
                <c:pt idx="1">
                  <c:v>0.41</c:v>
                </c:pt>
                <c:pt idx="2">
                  <c:v>0.48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80656640"/>
        <c:axId val="80657792"/>
        <c:axId val="0"/>
      </c:bar3DChart>
      <c:catAx>
        <c:axId val="806566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657792"/>
        <c:crosses val="autoZero"/>
        <c:auto val="1"/>
        <c:lblAlgn val="ctr"/>
        <c:lblOffset val="100"/>
        <c:noMultiLvlLbl val="0"/>
      </c:catAx>
      <c:valAx>
        <c:axId val="8065779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80656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9484236569516165"/>
          <c:y val="0.91148795202682997"/>
          <c:w val="0.20515770734724359"/>
          <c:h val="8.8512149171537602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50" b="1" i="0" u="none" strike="noStrike" baseline="0">
                <a:effectLst/>
              </a:rPr>
              <a:t>МО с положительной динамикой внесения </a:t>
            </a:r>
            <a:r>
              <a:rPr lang="ru-RU" sz="105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сведений о 3 группе здоровья относительно 2019 года</a:t>
            </a:r>
            <a:endParaRPr lang="ru-RU" sz="105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62428962709342"/>
          <c:y val="1.2679157793412684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00807414812919E-2"/>
          <c:y val="0.14904743495005945"/>
          <c:w val="0.96049911486570849"/>
          <c:h val="0.542522550511486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dLbl>
              <c:idx val="0"/>
              <c:layout>
                <c:manualLayout>
                  <c:x val="-7.0492811949219242E-3"/>
                  <c:y val="2.5055528370606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74123800996932E-2"/>
                  <c:y val="4.5897188851392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227494741969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64537200049654E-3"/>
                  <c:y val="3.8987318233312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2226176809308E-3"/>
                  <c:y val="5.69690121664386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051450633417546E-2"/>
                  <c:y val="2.7760186580839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8811881188118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КГБУЗ «ГКБ» имени профессора А.М. Войно-Ясенецкого</c:v>
                </c:pt>
                <c:pt idx="1">
                  <c:v>КГБУЗ «Городская поликлиника № 5»</c:v>
                </c:pt>
                <c:pt idx="2">
                  <c:v>КГБУЗ «Комсомольская межрайонная больница»</c:v>
                </c:pt>
                <c:pt idx="3">
                  <c:v>КГБУЗ «КДЦ»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0.02</c:v>
                </c:pt>
                <c:pt idx="2">
                  <c:v>0.16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E64A3A"/>
            </a:solidFill>
            <a:ln>
              <a:solidFill>
                <a:srgbClr val="E64A3A"/>
              </a:solidFill>
            </a:ln>
          </c:spPr>
          <c:invertIfNegative val="0"/>
          <c:dLbls>
            <c:dLbl>
              <c:idx val="0"/>
              <c:layout>
                <c:manualLayout>
                  <c:x val="2.51481129295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55486068386368E-2"/>
                  <c:y val="3.8302214109719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82872066734233E-2"/>
                  <c:y val="8.3587358597719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242379356045E-2"/>
                  <c:y val="3.8332489140611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КГБУЗ «ГКБ» имени профессора А.М. Войно-Ясенецкого</c:v>
                </c:pt>
                <c:pt idx="1">
                  <c:v>КГБУЗ «Городская поликлиника № 5»</c:v>
                </c:pt>
                <c:pt idx="2">
                  <c:v>КГБУЗ «Комсомольская межрайонная больница»</c:v>
                </c:pt>
                <c:pt idx="3">
                  <c:v>КГБУЗ «КДЦ»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0.56000000000000005</c:v>
                </c:pt>
                <c:pt idx="1">
                  <c:v>0.37</c:v>
                </c:pt>
                <c:pt idx="2">
                  <c:v>0.62</c:v>
                </c:pt>
                <c:pt idx="3">
                  <c:v>0.3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0599680"/>
        <c:axId val="100613120"/>
        <c:axId val="0"/>
      </c:bar3DChart>
      <c:catAx>
        <c:axId val="1005996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613120"/>
        <c:crosses val="autoZero"/>
        <c:auto val="1"/>
        <c:lblAlgn val="ctr"/>
        <c:lblOffset val="100"/>
        <c:noMultiLvlLbl val="0"/>
      </c:catAx>
      <c:valAx>
        <c:axId val="10061312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05996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6859390979250377"/>
          <c:y val="0.84407438218004438"/>
          <c:w val="0.32750077746689726"/>
          <c:h val="0.14926862119830028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50" b="1" i="0" u="none" strike="noStrike" baseline="0">
                <a:effectLst/>
              </a:rPr>
              <a:t>Динамика внесения </a:t>
            </a:r>
            <a:r>
              <a:rPr lang="ru-RU" sz="105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назначениях относительно 2019 года</a:t>
            </a:r>
            <a:endParaRPr lang="ru-RU" sz="105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957067565515519"/>
          <c:y val="5.7539278763116836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00807414812919E-2"/>
          <c:y val="0.11382670505992916"/>
          <c:w val="0.96049911486570849"/>
          <c:h val="0.569581477738413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7AED23"/>
            </a:solidFill>
            <a:ln>
              <a:solidFill>
                <a:srgbClr val="00B050"/>
              </a:solidFill>
            </a:ln>
          </c:spPr>
          <c:invertIfNegative val="0"/>
          <c:dLbls>
            <c:dLbl>
              <c:idx val="0"/>
              <c:layout>
                <c:manualLayout>
                  <c:x val="-7.0492811949219242E-3"/>
                  <c:y val="2.5055528370606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456144406819613E-3"/>
                  <c:y val="4.58975236791053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227494741969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64537200049654E-3"/>
                  <c:y val="3.8987318233312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0721218137887E-3"/>
                  <c:y val="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8359330731326983E-5"/>
                  <c:y val="2.776066035223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6698217127004201E-3"/>
                  <c:y val="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КГБУЗ «ГКБ» имени профессора А.М. Войно-Ясенецкого</c:v>
                </c:pt>
                <c:pt idx="1">
                  <c:v>КГБУЗ «Городская поликлиника № 5»</c:v>
                </c:pt>
                <c:pt idx="2">
                  <c:v>КГБУЗ «Комсомольская межрайонная больница»</c:v>
                </c:pt>
                <c:pt idx="3">
                  <c:v>КГБУЗ «КДЦ»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0.03</c:v>
                </c:pt>
                <c:pt idx="2">
                  <c:v>0.21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70C0"/>
              </a:solidFill>
            </a:ln>
          </c:spPr>
          <c:invertIfNegative val="0"/>
          <c:dLbls>
            <c:dLbl>
              <c:idx val="0"/>
              <c:layout>
                <c:manualLayout>
                  <c:x val="2.51481129295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3296887111909E-2"/>
                  <c:y val="-1.0007988131918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82872066734233E-2"/>
                  <c:y val="8.3587358597719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242379356045E-2"/>
                  <c:y val="3.8332489140611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КГБУЗ «ГКБ» имени профессора А.М. Войно-Ясенецкого</c:v>
                </c:pt>
                <c:pt idx="1">
                  <c:v>КГБУЗ «Городская поликлиника № 5»</c:v>
                </c:pt>
                <c:pt idx="2">
                  <c:v>КГБУЗ «Комсомольская межрайонная больница»</c:v>
                </c:pt>
                <c:pt idx="3">
                  <c:v>КГБУЗ «КДЦ»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0.59</c:v>
                </c:pt>
                <c:pt idx="1">
                  <c:v>0.37</c:v>
                </c:pt>
                <c:pt idx="2">
                  <c:v>0.69</c:v>
                </c:pt>
                <c:pt idx="3">
                  <c:v>0.31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2925440"/>
        <c:axId val="102926976"/>
        <c:axId val="0"/>
      </c:bar3DChart>
      <c:catAx>
        <c:axId val="1029254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926976"/>
        <c:crosses val="autoZero"/>
        <c:auto val="1"/>
        <c:lblAlgn val="ctr"/>
        <c:lblOffset val="100"/>
        <c:noMultiLvlLbl val="0"/>
      </c:catAx>
      <c:valAx>
        <c:axId val="10292697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029254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7211162186339201"/>
          <c:y val="0.88804416109312823"/>
          <c:w val="0.508552451216846"/>
          <c:h val="5.8656707591823419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0.76361</cdr:x>
      <cdr:y>0.01552</cdr:y>
    </cdr:from>
    <cdr:to>
      <cdr:x>1</cdr:x>
      <cdr:y>0.12576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128373" y="41215"/>
          <a:ext cx="1278017" cy="292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Шамина Яна Анатольевна</cp:lastModifiedBy>
  <cp:revision>2</cp:revision>
  <dcterms:created xsi:type="dcterms:W3CDTF">2022-05-06T06:05:00Z</dcterms:created>
  <dcterms:modified xsi:type="dcterms:W3CDTF">2022-05-06T06:05:00Z</dcterms:modified>
</cp:coreProperties>
</file>